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DFF8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5DE5BCD6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424EB517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0FDD9E0C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0E6D2C54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73A007A2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27F6E932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7585E203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26761111" w14:textId="77777777" w:rsidR="00D5460D" w:rsidRDefault="00D5460D">
      <w:pPr>
        <w:jc w:val="center"/>
        <w:rPr>
          <w:rFonts w:ascii="Century Gothic" w:hAnsi="Century Gothic"/>
          <w:b/>
          <w:sz w:val="28"/>
          <w:szCs w:val="28"/>
        </w:rPr>
      </w:pPr>
    </w:p>
    <w:p w14:paraId="7D903F85" w14:textId="77777777" w:rsidR="00B11916" w:rsidRDefault="00B11916">
      <w:pPr>
        <w:jc w:val="center"/>
        <w:rPr>
          <w:rFonts w:ascii="Century Gothic" w:hAnsi="Century Gothic"/>
          <w:b/>
          <w:sz w:val="28"/>
          <w:szCs w:val="28"/>
        </w:rPr>
      </w:pPr>
    </w:p>
    <w:p w14:paraId="33954AEC" w14:textId="77777777" w:rsidR="00DF3899" w:rsidRDefault="00DF3899">
      <w:pPr>
        <w:spacing w:line="360" w:lineRule="auto"/>
        <w:jc w:val="both"/>
        <w:rPr>
          <w:rFonts w:ascii="Century Gothic" w:hAnsi="Century Gothic"/>
        </w:rPr>
      </w:pPr>
    </w:p>
    <w:p w14:paraId="01680CEA" w14:textId="753CAE78" w:rsidR="00DF3899" w:rsidRPr="00353995" w:rsidRDefault="00564DC7" w:rsidP="00564DC7">
      <w:pPr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53995">
        <w:rPr>
          <w:rFonts w:asciiTheme="minorHAnsi" w:hAnsiTheme="minorHAnsi" w:cstheme="minorHAnsi"/>
          <w:b/>
          <w:bCs/>
          <w:sz w:val="36"/>
          <w:szCs w:val="36"/>
          <w:u w:val="single"/>
        </w:rPr>
        <w:t>PROCEDURA WHISTLEBLOWING</w:t>
      </w:r>
    </w:p>
    <w:p w14:paraId="127A1004" w14:textId="77777777" w:rsidR="00353995" w:rsidRPr="00353995" w:rsidRDefault="00353995">
      <w:pPr>
        <w:spacing w:line="360" w:lineRule="auto"/>
        <w:jc w:val="both"/>
        <w:rPr>
          <w:rFonts w:asciiTheme="minorHAnsi" w:hAnsiTheme="minorHAnsi" w:cstheme="minorHAnsi"/>
        </w:rPr>
      </w:pPr>
    </w:p>
    <w:p w14:paraId="7946D8DF" w14:textId="77777777" w:rsidR="00353995" w:rsidRPr="00353995" w:rsidRDefault="00353995">
      <w:pPr>
        <w:spacing w:line="360" w:lineRule="auto"/>
        <w:jc w:val="both"/>
        <w:rPr>
          <w:rFonts w:asciiTheme="minorHAnsi" w:hAnsiTheme="minorHAnsi" w:cstheme="minorHAnsi"/>
        </w:rPr>
      </w:pPr>
    </w:p>
    <w:p w14:paraId="08F7B441" w14:textId="77777777" w:rsidR="00353995" w:rsidRPr="00353995" w:rsidRDefault="00353995">
      <w:pPr>
        <w:spacing w:line="360" w:lineRule="auto"/>
        <w:jc w:val="both"/>
        <w:rPr>
          <w:rFonts w:asciiTheme="minorHAnsi" w:hAnsiTheme="minorHAnsi" w:cstheme="minorHAnsi"/>
        </w:rPr>
      </w:pPr>
    </w:p>
    <w:p w14:paraId="11E824D0" w14:textId="77777777" w:rsidR="00564DC7" w:rsidRPr="00353995" w:rsidRDefault="00564DC7">
      <w:pPr>
        <w:spacing w:line="360" w:lineRule="auto"/>
        <w:jc w:val="both"/>
        <w:rPr>
          <w:rFonts w:asciiTheme="minorHAnsi" w:hAnsiTheme="minorHAnsi" w:cstheme="minorHAnsi"/>
        </w:rPr>
      </w:pPr>
    </w:p>
    <w:p w14:paraId="4C40E92C" w14:textId="77777777" w:rsidR="00564DC7" w:rsidRPr="00353995" w:rsidRDefault="00564DC7">
      <w:pPr>
        <w:spacing w:line="360" w:lineRule="auto"/>
        <w:jc w:val="both"/>
        <w:rPr>
          <w:rFonts w:asciiTheme="minorHAnsi" w:hAnsiTheme="minorHAnsi" w:cstheme="minorHAnsi"/>
        </w:rPr>
      </w:pPr>
    </w:p>
    <w:p w14:paraId="073BC144" w14:textId="77777777" w:rsidR="00564DC7" w:rsidRPr="00353995" w:rsidRDefault="00564DC7">
      <w:pPr>
        <w:spacing w:line="360" w:lineRule="auto"/>
        <w:jc w:val="both"/>
        <w:rPr>
          <w:rFonts w:asciiTheme="minorHAnsi" w:hAnsiTheme="minorHAnsi" w:cstheme="minorHAnsi"/>
        </w:rPr>
      </w:pPr>
    </w:p>
    <w:p w14:paraId="5AC47E75" w14:textId="77777777" w:rsidR="00564DC7" w:rsidRPr="00353995" w:rsidRDefault="00564DC7">
      <w:pPr>
        <w:spacing w:line="360" w:lineRule="auto"/>
        <w:jc w:val="both"/>
        <w:rPr>
          <w:rFonts w:asciiTheme="minorHAnsi" w:hAnsiTheme="minorHAnsi" w:cstheme="minorHAnsi"/>
        </w:rPr>
      </w:pPr>
    </w:p>
    <w:p w14:paraId="42BC5655" w14:textId="77777777" w:rsidR="00564DC7" w:rsidRPr="00353995" w:rsidRDefault="00564DC7">
      <w:pPr>
        <w:spacing w:line="360" w:lineRule="auto"/>
        <w:jc w:val="both"/>
        <w:rPr>
          <w:rFonts w:asciiTheme="minorHAnsi" w:hAnsiTheme="minorHAnsi" w:cstheme="minorHAnsi"/>
        </w:rPr>
      </w:pPr>
    </w:p>
    <w:p w14:paraId="7C60A9F4" w14:textId="77777777" w:rsidR="00DF3899" w:rsidRDefault="00DF3899">
      <w:pPr>
        <w:spacing w:line="360" w:lineRule="auto"/>
        <w:jc w:val="both"/>
        <w:rPr>
          <w:rFonts w:asciiTheme="minorHAnsi" w:hAnsiTheme="minorHAnsi" w:cstheme="minorHAnsi"/>
        </w:rPr>
      </w:pPr>
    </w:p>
    <w:p w14:paraId="67888523" w14:textId="77777777" w:rsidR="00B11916" w:rsidRDefault="00B11916">
      <w:pPr>
        <w:spacing w:line="360" w:lineRule="auto"/>
        <w:jc w:val="both"/>
        <w:rPr>
          <w:rFonts w:asciiTheme="minorHAnsi" w:hAnsiTheme="minorHAnsi" w:cstheme="minorHAnsi"/>
        </w:rPr>
      </w:pPr>
    </w:p>
    <w:p w14:paraId="6FDFBBAB" w14:textId="77777777" w:rsidR="00B11916" w:rsidRDefault="00B11916">
      <w:pPr>
        <w:spacing w:line="360" w:lineRule="auto"/>
        <w:jc w:val="both"/>
        <w:rPr>
          <w:rFonts w:asciiTheme="minorHAnsi" w:hAnsiTheme="minorHAnsi" w:cstheme="minorHAnsi"/>
        </w:rPr>
      </w:pPr>
    </w:p>
    <w:p w14:paraId="3BB43F3F" w14:textId="77777777" w:rsidR="00B11916" w:rsidRDefault="00B11916">
      <w:pPr>
        <w:spacing w:line="360" w:lineRule="auto"/>
        <w:jc w:val="both"/>
        <w:rPr>
          <w:rFonts w:asciiTheme="minorHAnsi" w:hAnsiTheme="minorHAnsi" w:cstheme="minorHAnsi"/>
        </w:rPr>
      </w:pPr>
    </w:p>
    <w:p w14:paraId="33ED19C3" w14:textId="77777777" w:rsidR="00B11916" w:rsidRDefault="00B11916">
      <w:pPr>
        <w:spacing w:line="360" w:lineRule="auto"/>
        <w:jc w:val="both"/>
        <w:rPr>
          <w:rFonts w:asciiTheme="minorHAnsi" w:hAnsiTheme="minorHAnsi" w:cstheme="minorHAnsi"/>
        </w:rPr>
      </w:pPr>
    </w:p>
    <w:p w14:paraId="2F06D7E7" w14:textId="77777777" w:rsidR="00B11916" w:rsidRDefault="00B11916">
      <w:pPr>
        <w:spacing w:line="360" w:lineRule="auto"/>
        <w:jc w:val="both"/>
        <w:rPr>
          <w:rFonts w:asciiTheme="minorHAnsi" w:hAnsiTheme="minorHAnsi" w:cstheme="minorHAnsi"/>
        </w:rPr>
      </w:pPr>
    </w:p>
    <w:p w14:paraId="6726856D" w14:textId="77777777" w:rsidR="00B11916" w:rsidRDefault="00B11916">
      <w:pPr>
        <w:spacing w:line="360" w:lineRule="auto"/>
        <w:jc w:val="both"/>
        <w:rPr>
          <w:rFonts w:asciiTheme="minorHAnsi" w:hAnsiTheme="minorHAnsi" w:cstheme="minorHAnsi"/>
        </w:rPr>
      </w:pPr>
    </w:p>
    <w:p w14:paraId="2364E283" w14:textId="24891CD3" w:rsidR="00DF3899" w:rsidRPr="00B11916" w:rsidRDefault="00DD01C0">
      <w:pPr>
        <w:spacing w:line="360" w:lineRule="auto"/>
        <w:jc w:val="both"/>
        <w:rPr>
          <w:rFonts w:asciiTheme="minorHAnsi" w:hAnsiTheme="minorHAnsi" w:cstheme="minorHAnsi"/>
        </w:rPr>
      </w:pPr>
      <w:r w:rsidRPr="00B11916">
        <w:rPr>
          <w:rFonts w:asciiTheme="minorHAnsi" w:hAnsiTheme="minorHAnsi" w:cstheme="minorHAnsi"/>
        </w:rPr>
        <w:t>Data approvazione</w:t>
      </w:r>
      <w:r w:rsidR="00B11916" w:rsidRPr="00B11916">
        <w:rPr>
          <w:rFonts w:asciiTheme="minorHAnsi" w:hAnsiTheme="minorHAnsi" w:cstheme="minorHAnsi"/>
        </w:rPr>
        <w:t xml:space="preserve"> 11.12.2023</w:t>
      </w:r>
    </w:p>
    <w:p w14:paraId="2ACE338C" w14:textId="0CF26F2C" w:rsidR="00E877C2" w:rsidRDefault="00E877C2">
      <w:pPr>
        <w:suppressAutoHyphens w:val="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DC59CA5" w14:textId="3B46BE3B" w:rsidR="00DF389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lastRenderedPageBreak/>
        <w:t>La presente procedura, approvata dalla società, previa informativa alla rappresentanza sindacale aziendale e territoriale, è diretta a gestire le segnalazioni di illeciti effettuate ai sensi del Decreto Legislativo n. 24/2023</w:t>
      </w:r>
      <w:r w:rsidR="00143F6D">
        <w:rPr>
          <w:rFonts w:asciiTheme="minorHAnsi" w:eastAsia="Lucida Sans Unicode" w:hAnsiTheme="minorHAnsi" w:cstheme="minorHAnsi"/>
          <w:bCs/>
          <w:lang w:eastAsia="en-US"/>
        </w:rPr>
        <w:t xml:space="preserve"> attuativo della Direttiva Europea n. 1937/2019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.</w:t>
      </w:r>
    </w:p>
    <w:p w14:paraId="0AB55F24" w14:textId="77777777" w:rsidR="005E500D" w:rsidRPr="00B65C88" w:rsidRDefault="005E500D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4675AA5D" w14:textId="1BB4ED1E" w:rsidR="00870887" w:rsidRPr="00075209" w:rsidRDefault="00870887" w:rsidP="00870887">
      <w:pPr>
        <w:pStyle w:val="Titolo2"/>
        <w:shd w:val="clear" w:color="auto" w:fill="FFFFFF"/>
        <w:spacing w:before="0" w:after="0" w:line="360" w:lineRule="auto"/>
        <w:jc w:val="both"/>
        <w:rPr>
          <w:rFonts w:asciiTheme="minorHAnsi" w:eastAsia="Lucida Sans Unicode" w:hAnsiTheme="minorHAnsi" w:cstheme="minorHAnsi"/>
          <w:b w:val="0"/>
          <w:i w:val="0"/>
          <w:iCs w:val="0"/>
          <w:lang w:eastAsia="en-US"/>
        </w:rPr>
      </w:pPr>
      <w:r>
        <w:rPr>
          <w:rFonts w:asciiTheme="minorHAnsi" w:eastAsia="Lucida Sans Unicode" w:hAnsiTheme="minorHAnsi" w:cstheme="minorHAnsi"/>
          <w:i w:val="0"/>
          <w:iCs w:val="0"/>
          <w:lang w:eastAsia="en-US"/>
        </w:rPr>
        <w:t>Alcuni termini</w:t>
      </w:r>
    </w:p>
    <w:p w14:paraId="57D4087E" w14:textId="77777777" w:rsidR="005E500D" w:rsidRPr="005E500D" w:rsidRDefault="005E500D" w:rsidP="005E500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5E500D">
        <w:rPr>
          <w:rFonts w:asciiTheme="minorHAnsi" w:eastAsia="Lucida Sans Unicode" w:hAnsiTheme="minorHAnsi" w:cstheme="minorHAnsi"/>
          <w:b/>
          <w:bCs/>
          <w:lang w:eastAsia="en-US"/>
        </w:rPr>
        <w:t>Whistleblowers:</w:t>
      </w:r>
      <w:r w:rsidRPr="005E500D">
        <w:rPr>
          <w:rFonts w:asciiTheme="minorHAnsi" w:eastAsia="Lucida Sans Unicode" w:hAnsiTheme="minorHAnsi" w:cstheme="minorHAnsi"/>
          <w:bCs/>
          <w:lang w:eastAsia="en-US"/>
        </w:rPr>
        <w:t xml:space="preserve"> sono tutti coloro che segnalano violazioni di disposizioni normative nazionali o dell’Unione europea</w:t>
      </w:r>
    </w:p>
    <w:p w14:paraId="7C56B032" w14:textId="77777777" w:rsidR="005E500D" w:rsidRPr="005E500D" w:rsidRDefault="005E500D" w:rsidP="005E500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5E500D">
        <w:rPr>
          <w:rFonts w:asciiTheme="minorHAnsi" w:eastAsia="Lucida Sans Unicode" w:hAnsiTheme="minorHAnsi" w:cstheme="minorHAnsi"/>
          <w:b/>
          <w:bCs/>
          <w:lang w:eastAsia="en-US"/>
        </w:rPr>
        <w:t>Violazioni:</w:t>
      </w:r>
      <w:r w:rsidRPr="005E500D">
        <w:rPr>
          <w:rFonts w:asciiTheme="minorHAnsi" w:eastAsia="Lucida Sans Unicode" w:hAnsiTheme="minorHAnsi" w:cstheme="minorHAnsi"/>
          <w:bCs/>
          <w:lang w:eastAsia="en-US"/>
        </w:rPr>
        <w:t xml:space="preserve"> qualsiasi comportamento, atto od omissione che lede l’interesse pubblico o l’integrità dell’amministrazione pubblica o dell’ente privato (a titolo esemplificativo ma non esaustivo: illeciti amministrativi, contabili, civili o penali)</w:t>
      </w:r>
    </w:p>
    <w:p w14:paraId="24B279FB" w14:textId="77777777" w:rsidR="005E500D" w:rsidRPr="005E500D" w:rsidRDefault="005E500D" w:rsidP="005E500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5E500D">
        <w:rPr>
          <w:rFonts w:asciiTheme="minorHAnsi" w:eastAsia="Lucida Sans Unicode" w:hAnsiTheme="minorHAnsi" w:cstheme="minorHAnsi"/>
          <w:b/>
          <w:bCs/>
          <w:lang w:eastAsia="en-US"/>
        </w:rPr>
        <w:t>Segnalazione:</w:t>
      </w:r>
      <w:r w:rsidRPr="005E500D">
        <w:rPr>
          <w:rFonts w:asciiTheme="minorHAnsi" w:eastAsia="Lucida Sans Unicode" w:hAnsiTheme="minorHAnsi" w:cstheme="minorHAnsi"/>
          <w:bCs/>
          <w:lang w:eastAsia="en-US"/>
        </w:rPr>
        <w:t xml:space="preserve"> comunicazione scritta o orale di informazioni sulle violazioni</w:t>
      </w:r>
    </w:p>
    <w:p w14:paraId="6DFE69EC" w14:textId="77777777" w:rsidR="005E500D" w:rsidRPr="005E500D" w:rsidRDefault="005E500D" w:rsidP="005E500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5E500D">
        <w:rPr>
          <w:rFonts w:asciiTheme="minorHAnsi" w:eastAsia="Lucida Sans Unicode" w:hAnsiTheme="minorHAnsi" w:cstheme="minorHAnsi"/>
          <w:bCs/>
          <w:lang w:eastAsia="en-US"/>
        </w:rPr>
        <w:t>Segnalazione interna o esterna (esterna: tramite canale esterno ANAC)</w:t>
      </w:r>
    </w:p>
    <w:p w14:paraId="54327779" w14:textId="77777777" w:rsidR="005E500D" w:rsidRPr="005E500D" w:rsidRDefault="005E500D" w:rsidP="005E500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5E500D">
        <w:rPr>
          <w:rFonts w:asciiTheme="minorHAnsi" w:eastAsia="Lucida Sans Unicode" w:hAnsiTheme="minorHAnsi" w:cstheme="minorHAnsi"/>
          <w:b/>
          <w:bCs/>
          <w:lang w:eastAsia="en-US"/>
        </w:rPr>
        <w:t>Facilitatore:</w:t>
      </w:r>
      <w:r w:rsidRPr="005E500D">
        <w:rPr>
          <w:rFonts w:asciiTheme="minorHAnsi" w:eastAsia="Lucida Sans Unicode" w:hAnsiTheme="minorHAnsi" w:cstheme="minorHAnsi"/>
          <w:bCs/>
          <w:lang w:eastAsia="en-US"/>
        </w:rPr>
        <w:t xml:space="preserve"> persona fisica che assiste il segnalante, nel processo di segnalazione, operante nello steso contesto lavorativo</w:t>
      </w:r>
    </w:p>
    <w:p w14:paraId="611734FD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5258BFF3" w14:textId="3BD3ED4D" w:rsidR="00DF3899" w:rsidRPr="00075209" w:rsidRDefault="00DD01C0" w:rsidP="00E877C2">
      <w:pPr>
        <w:pStyle w:val="Titolo2"/>
        <w:shd w:val="clear" w:color="auto" w:fill="FFFFFF"/>
        <w:spacing w:before="0" w:after="0" w:line="360" w:lineRule="auto"/>
        <w:jc w:val="both"/>
        <w:rPr>
          <w:rFonts w:asciiTheme="minorHAnsi" w:eastAsia="Lucida Sans Unicode" w:hAnsiTheme="minorHAnsi" w:cstheme="minorHAnsi"/>
          <w:b w:val="0"/>
          <w:i w:val="0"/>
          <w:iCs w:val="0"/>
          <w:lang w:eastAsia="en-US"/>
        </w:rPr>
      </w:pPr>
      <w:r w:rsidRPr="00075209">
        <w:rPr>
          <w:rFonts w:asciiTheme="minorHAnsi" w:eastAsia="Lucida Sans Unicode" w:hAnsiTheme="minorHAnsi" w:cstheme="minorHAnsi"/>
          <w:i w:val="0"/>
          <w:iCs w:val="0"/>
          <w:lang w:eastAsia="en-US"/>
        </w:rPr>
        <w:t xml:space="preserve">Soggetti/persone che possono segnalare (c.d. </w:t>
      </w:r>
      <w:r w:rsidR="00896D64" w:rsidRPr="00075209">
        <w:rPr>
          <w:rFonts w:asciiTheme="minorHAnsi" w:hAnsiTheme="minorHAnsi" w:cstheme="minorHAnsi"/>
          <w:i w:val="0"/>
          <w:iCs w:val="0"/>
        </w:rPr>
        <w:t>Whistleblower</w:t>
      </w:r>
      <w:r w:rsidRPr="00075209">
        <w:rPr>
          <w:rFonts w:asciiTheme="minorHAnsi" w:eastAsia="Lucida Sans Unicode" w:hAnsiTheme="minorHAnsi" w:cstheme="minorHAnsi"/>
          <w:i w:val="0"/>
          <w:iCs w:val="0"/>
          <w:lang w:eastAsia="en-US"/>
        </w:rPr>
        <w:t>)</w:t>
      </w:r>
    </w:p>
    <w:p w14:paraId="720F7CCF" w14:textId="77777777" w:rsidR="00405DBE" w:rsidRPr="00405DBE" w:rsidRDefault="00405DBE" w:rsidP="00405DBE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lang w:eastAsia="en-US"/>
        </w:rPr>
      </w:pPr>
      <w:r w:rsidRPr="00405DBE">
        <w:rPr>
          <w:rFonts w:asciiTheme="minorHAnsi" w:eastAsia="Lucida Sans Unicode" w:hAnsiTheme="minorHAnsi" w:cstheme="minorHAnsi"/>
          <w:lang w:eastAsia="en-US"/>
        </w:rPr>
        <w:t>Tutte le persone che operano nel contesto lavorativo di un soggetto pubblico o privato, sono legittimate ad effettuare segnalazioni</w:t>
      </w:r>
    </w:p>
    <w:p w14:paraId="57340ABB" w14:textId="77777777" w:rsidR="00405DBE" w:rsidRPr="00405DBE" w:rsidRDefault="00405DBE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405DBE">
        <w:rPr>
          <w:rFonts w:asciiTheme="minorHAnsi" w:eastAsia="Lucida Sans Unicode" w:hAnsiTheme="minorHAnsi" w:cstheme="minorHAnsi"/>
          <w:b/>
          <w:bCs/>
          <w:lang w:eastAsia="en-US"/>
        </w:rPr>
        <w:t xml:space="preserve">Lavoratori subordinati </w:t>
      </w:r>
      <w:r w:rsidRPr="00405DBE">
        <w:rPr>
          <w:rFonts w:asciiTheme="minorHAnsi" w:eastAsia="Lucida Sans Unicode" w:hAnsiTheme="minorHAnsi" w:cstheme="minorHAnsi"/>
          <w:bCs/>
          <w:lang w:eastAsia="en-US"/>
        </w:rPr>
        <w:t>di soggetti del settore privato</w:t>
      </w:r>
    </w:p>
    <w:p w14:paraId="028C99C1" w14:textId="77777777" w:rsidR="00405DBE" w:rsidRPr="00405DBE" w:rsidRDefault="00405DBE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405DBE">
        <w:rPr>
          <w:rFonts w:asciiTheme="minorHAnsi" w:eastAsia="Lucida Sans Unicode" w:hAnsiTheme="minorHAnsi" w:cstheme="minorHAnsi"/>
          <w:b/>
          <w:bCs/>
          <w:lang w:eastAsia="en-US"/>
        </w:rPr>
        <w:t xml:space="preserve">Lavoratori autonomi </w:t>
      </w:r>
      <w:r w:rsidRPr="00405DBE">
        <w:rPr>
          <w:rFonts w:asciiTheme="minorHAnsi" w:eastAsia="Lucida Sans Unicode" w:hAnsiTheme="minorHAnsi" w:cstheme="minorHAnsi"/>
          <w:bCs/>
          <w:lang w:eastAsia="en-US"/>
        </w:rPr>
        <w:t>che svolgono la propria attività lavorativa presso soggetti del settore privato</w:t>
      </w:r>
    </w:p>
    <w:p w14:paraId="66F33137" w14:textId="77777777" w:rsidR="00405DBE" w:rsidRPr="00405DBE" w:rsidRDefault="00405DBE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405DBE">
        <w:rPr>
          <w:rFonts w:asciiTheme="minorHAnsi" w:eastAsia="Lucida Sans Unicode" w:hAnsiTheme="minorHAnsi" w:cstheme="minorHAnsi"/>
          <w:b/>
          <w:bCs/>
          <w:lang w:eastAsia="en-US"/>
        </w:rPr>
        <w:t xml:space="preserve">Collaboratori, liberi professionisti e consulenti </w:t>
      </w:r>
      <w:r w:rsidRPr="00405DBE">
        <w:rPr>
          <w:rFonts w:asciiTheme="minorHAnsi" w:eastAsia="Lucida Sans Unicode" w:hAnsiTheme="minorHAnsi" w:cstheme="minorHAnsi"/>
          <w:bCs/>
          <w:lang w:eastAsia="en-US"/>
        </w:rPr>
        <w:t>che prestano la propria attività preso soggetti del settore privato</w:t>
      </w:r>
    </w:p>
    <w:p w14:paraId="1AB3FC5A" w14:textId="77777777" w:rsidR="00405DBE" w:rsidRPr="00405DBE" w:rsidRDefault="00405DBE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405DBE">
        <w:rPr>
          <w:rFonts w:asciiTheme="minorHAnsi" w:eastAsia="Lucida Sans Unicode" w:hAnsiTheme="minorHAnsi" w:cstheme="minorHAnsi"/>
          <w:b/>
          <w:bCs/>
          <w:lang w:eastAsia="en-US"/>
        </w:rPr>
        <w:t>Volontari e tirocinanti</w:t>
      </w:r>
      <w:r w:rsidRPr="00405DBE">
        <w:rPr>
          <w:rFonts w:asciiTheme="minorHAnsi" w:eastAsia="Lucida Sans Unicode" w:hAnsiTheme="minorHAnsi" w:cstheme="minorHAnsi"/>
          <w:bCs/>
          <w:lang w:eastAsia="en-US"/>
        </w:rPr>
        <w:t>, retribuiti e non retribuiti</w:t>
      </w:r>
    </w:p>
    <w:p w14:paraId="05E4CC5C" w14:textId="77777777" w:rsidR="00405DBE" w:rsidRDefault="00405DBE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405DBE">
        <w:rPr>
          <w:rFonts w:asciiTheme="minorHAnsi" w:eastAsia="Lucida Sans Unicode" w:hAnsiTheme="minorHAnsi" w:cstheme="minorHAnsi"/>
          <w:b/>
          <w:bCs/>
          <w:lang w:eastAsia="en-US"/>
        </w:rPr>
        <w:t>Azionisti e persone con funzioni di amministrazione, direzione, controllo, vigilanza o rappresentanza</w:t>
      </w:r>
      <w:r w:rsidRPr="00405DBE">
        <w:rPr>
          <w:rFonts w:asciiTheme="minorHAnsi" w:eastAsia="Lucida Sans Unicode" w:hAnsiTheme="minorHAnsi" w:cstheme="minorHAnsi"/>
          <w:bCs/>
          <w:lang w:eastAsia="en-US"/>
        </w:rPr>
        <w:t xml:space="preserve">, anche se le funzioni sono esercitate in via di mero fatto, presso soggetti del settore privato </w:t>
      </w:r>
    </w:p>
    <w:p w14:paraId="6477F13E" w14:textId="7523A164" w:rsidR="00405DBE" w:rsidRPr="00C917F3" w:rsidRDefault="001D7A20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>
        <w:rPr>
          <w:rFonts w:asciiTheme="minorHAnsi" w:eastAsia="Lucida Sans Unicode" w:hAnsiTheme="minorHAnsi" w:cstheme="minorHAnsi"/>
          <w:b/>
          <w:bCs/>
          <w:lang w:eastAsia="en-US"/>
        </w:rPr>
        <w:t xml:space="preserve">Persone </w:t>
      </w:r>
      <w:r w:rsidR="00C917F3">
        <w:rPr>
          <w:rFonts w:asciiTheme="minorHAnsi" w:eastAsia="Lucida Sans Unicode" w:hAnsiTheme="minorHAnsi" w:cstheme="minorHAnsi"/>
          <w:b/>
          <w:bCs/>
          <w:lang w:eastAsia="en-US"/>
        </w:rPr>
        <w:t>che lavorano sotto la supervisione e la direzione di appaltatori</w:t>
      </w:r>
    </w:p>
    <w:p w14:paraId="7E2BCEF3" w14:textId="6857C51A" w:rsidR="00405DBE" w:rsidRPr="00405DBE" w:rsidRDefault="00C917F3" w:rsidP="00405DBE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>
        <w:rPr>
          <w:rFonts w:asciiTheme="minorHAnsi" w:eastAsia="Lucida Sans Unicode" w:hAnsiTheme="minorHAnsi" w:cstheme="minorHAnsi"/>
          <w:b/>
          <w:bCs/>
          <w:lang w:eastAsia="en-US"/>
        </w:rPr>
        <w:t>Subappaltatori e fornitori</w:t>
      </w:r>
    </w:p>
    <w:p w14:paraId="4F0DAE85" w14:textId="00CADCB8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Le persone segnalanti beneficiano di protezione a condizione che abbiano avuto fondati motivi di ritenere che le informazioni segnalate fossero vere al momento della segnalazione e che tali informazioni rientrassero nell’ambito oggettivo di applicazione.</w:t>
      </w:r>
    </w:p>
    <w:p w14:paraId="103540FD" w14:textId="77777777" w:rsidR="00B23DA4" w:rsidRPr="00B23DA4" w:rsidRDefault="00B23DA4" w:rsidP="00B23DA4">
      <w:pPr>
        <w:suppressAutoHyphens w:val="0"/>
        <w:spacing w:line="360" w:lineRule="auto"/>
        <w:rPr>
          <w:rFonts w:asciiTheme="minorHAnsi" w:eastAsia="Lucida Sans Unicode" w:hAnsiTheme="minorHAnsi" w:cstheme="minorHAnsi"/>
          <w:bCs/>
          <w:lang w:eastAsia="en-US"/>
        </w:rPr>
      </w:pPr>
      <w:r w:rsidRPr="00B23DA4">
        <w:rPr>
          <w:rFonts w:asciiTheme="minorHAnsi" w:eastAsia="Lucida Sans Unicode" w:hAnsiTheme="minorHAnsi" w:cstheme="minorHAnsi"/>
          <w:bCs/>
          <w:lang w:eastAsia="en-US"/>
        </w:rPr>
        <w:t>I soggetti segnalanti vengono tutelati, quando effettuano segnalazioni, se:</w:t>
      </w:r>
    </w:p>
    <w:p w14:paraId="660ADBCF" w14:textId="77777777" w:rsidR="00B23DA4" w:rsidRPr="00B23DA4" w:rsidRDefault="00B23DA4" w:rsidP="00B23DA4">
      <w:pPr>
        <w:numPr>
          <w:ilvl w:val="0"/>
          <w:numId w:val="9"/>
        </w:numPr>
        <w:suppressAutoHyphens w:val="0"/>
        <w:spacing w:line="360" w:lineRule="auto"/>
        <w:rPr>
          <w:rFonts w:asciiTheme="minorHAnsi" w:eastAsia="Lucida Sans Unicode" w:hAnsiTheme="minorHAnsi" w:cstheme="minorHAnsi"/>
          <w:bCs/>
          <w:lang w:eastAsia="en-US"/>
        </w:rPr>
      </w:pPr>
      <w:r w:rsidRPr="00B23DA4">
        <w:rPr>
          <w:rFonts w:asciiTheme="minorHAnsi" w:eastAsia="Lucida Sans Unicode" w:hAnsiTheme="minorHAnsi" w:cstheme="minorHAnsi"/>
          <w:bCs/>
          <w:lang w:eastAsia="en-US"/>
        </w:rPr>
        <w:t>Il rapporto giuridico è in corso</w:t>
      </w:r>
    </w:p>
    <w:p w14:paraId="499F935A" w14:textId="77777777" w:rsidR="00B23DA4" w:rsidRPr="00B23DA4" w:rsidRDefault="00B23DA4" w:rsidP="00B23DA4">
      <w:pPr>
        <w:numPr>
          <w:ilvl w:val="0"/>
          <w:numId w:val="9"/>
        </w:numPr>
        <w:suppressAutoHyphens w:val="0"/>
        <w:spacing w:line="360" w:lineRule="auto"/>
        <w:rPr>
          <w:rFonts w:asciiTheme="minorHAnsi" w:eastAsia="Lucida Sans Unicode" w:hAnsiTheme="minorHAnsi" w:cstheme="minorHAnsi"/>
          <w:bCs/>
          <w:lang w:eastAsia="en-US"/>
        </w:rPr>
      </w:pPr>
      <w:r w:rsidRPr="00B23DA4">
        <w:rPr>
          <w:rFonts w:asciiTheme="minorHAnsi" w:eastAsia="Lucida Sans Unicode" w:hAnsiTheme="minorHAnsi" w:cstheme="minorHAnsi"/>
          <w:bCs/>
          <w:lang w:eastAsia="en-US"/>
        </w:rPr>
        <w:t>Il rapporto giuridico non è ancora iniziato, ma le informazioni sono state acquisite durante il processo di selezione o in altre fasi precontrattuali</w:t>
      </w:r>
    </w:p>
    <w:p w14:paraId="09E4C6E7" w14:textId="77777777" w:rsidR="00B23DA4" w:rsidRPr="00B23DA4" w:rsidRDefault="00B23DA4" w:rsidP="00B23DA4">
      <w:pPr>
        <w:numPr>
          <w:ilvl w:val="0"/>
          <w:numId w:val="9"/>
        </w:numPr>
        <w:suppressAutoHyphens w:val="0"/>
        <w:spacing w:line="360" w:lineRule="auto"/>
        <w:rPr>
          <w:rFonts w:asciiTheme="minorHAnsi" w:eastAsia="Lucida Sans Unicode" w:hAnsiTheme="minorHAnsi" w:cstheme="minorHAnsi"/>
          <w:bCs/>
          <w:lang w:eastAsia="en-US"/>
        </w:rPr>
      </w:pPr>
      <w:r w:rsidRPr="00B23DA4">
        <w:rPr>
          <w:rFonts w:asciiTheme="minorHAnsi" w:eastAsia="Lucida Sans Unicode" w:hAnsiTheme="minorHAnsi" w:cstheme="minorHAnsi"/>
          <w:bCs/>
          <w:lang w:eastAsia="en-US"/>
        </w:rPr>
        <w:t>Durante il periodo di prova</w:t>
      </w:r>
    </w:p>
    <w:p w14:paraId="28AF5247" w14:textId="77777777" w:rsidR="00B23DA4" w:rsidRPr="00B23DA4" w:rsidRDefault="00B23DA4" w:rsidP="00B23DA4">
      <w:pPr>
        <w:numPr>
          <w:ilvl w:val="0"/>
          <w:numId w:val="9"/>
        </w:numPr>
        <w:suppressAutoHyphens w:val="0"/>
        <w:spacing w:line="360" w:lineRule="auto"/>
        <w:rPr>
          <w:rFonts w:asciiTheme="minorHAnsi" w:eastAsia="Lucida Sans Unicode" w:hAnsiTheme="minorHAnsi" w:cstheme="minorHAnsi"/>
          <w:bCs/>
          <w:lang w:eastAsia="en-US"/>
        </w:rPr>
      </w:pPr>
      <w:r w:rsidRPr="00B23DA4">
        <w:rPr>
          <w:rFonts w:asciiTheme="minorHAnsi" w:eastAsia="Lucida Sans Unicode" w:hAnsiTheme="minorHAnsi" w:cstheme="minorHAnsi"/>
          <w:bCs/>
          <w:lang w:eastAsia="en-US"/>
        </w:rPr>
        <w:t>Successivamente allo scioglimento del rapporto giuridico se le informazioni sulle violazioni sono state acquisite prima dello scioglimento del rapporto stesso (es.: pensionati)</w:t>
      </w:r>
    </w:p>
    <w:p w14:paraId="11E05796" w14:textId="7BDF17FB" w:rsidR="00F26227" w:rsidRDefault="00F26227">
      <w:pPr>
        <w:suppressAutoHyphens w:val="0"/>
        <w:rPr>
          <w:rFonts w:asciiTheme="minorHAnsi" w:eastAsia="Lucida Sans Unicode" w:hAnsiTheme="minorHAnsi" w:cstheme="minorHAnsi"/>
          <w:bCs/>
          <w:lang w:eastAsia="en-US"/>
        </w:rPr>
      </w:pPr>
    </w:p>
    <w:p w14:paraId="668CDE65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  <w:t>Ambito oggettivo di applicazione – cosa si può segnalare</w:t>
      </w:r>
    </w:p>
    <w:p w14:paraId="40D0C4B3" w14:textId="708E9902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Possono essere segnalate violazioni aventi ad oggetto condotte che</w:t>
      </w:r>
      <w:r w:rsidR="00F26227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comportano gli estremi dei reati previsti nel D.Lgs. n. 231/2001 (c.d. reati</w:t>
      </w:r>
      <w:r w:rsidR="00F26227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presupposto).</w:t>
      </w:r>
    </w:p>
    <w:p w14:paraId="2416E1D8" w14:textId="77777777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La segnalazione può riguardare anche:</w:t>
      </w:r>
    </w:p>
    <w:p w14:paraId="450461C2" w14:textId="3AE8776D" w:rsidR="00DF3899" w:rsidRPr="00163523" w:rsidRDefault="00DD01C0" w:rsidP="00163523">
      <w:pPr>
        <w:pStyle w:val="Paragrafoelenco"/>
        <w:numPr>
          <w:ilvl w:val="0"/>
          <w:numId w:val="3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163523">
        <w:rPr>
          <w:rFonts w:asciiTheme="minorHAnsi" w:eastAsia="Lucida Sans Unicode" w:hAnsiTheme="minorHAnsi" w:cstheme="minorHAnsi"/>
          <w:bCs/>
          <w:lang w:eastAsia="en-US"/>
        </w:rPr>
        <w:t xml:space="preserve">. informazioni relative a condotte volte ad occultare le violazioni </w:t>
      </w:r>
      <w:r w:rsidR="00CD03EE" w:rsidRPr="00163523">
        <w:rPr>
          <w:rFonts w:asciiTheme="minorHAnsi" w:eastAsia="Lucida Sans Unicode" w:hAnsiTheme="minorHAnsi" w:cstheme="minorHAnsi"/>
          <w:bCs/>
          <w:lang w:eastAsia="en-US"/>
        </w:rPr>
        <w:t>sopra indicate</w:t>
      </w:r>
      <w:r w:rsidRPr="00163523">
        <w:rPr>
          <w:rFonts w:asciiTheme="minorHAnsi" w:eastAsia="Lucida Sans Unicode" w:hAnsiTheme="minorHAnsi" w:cstheme="minorHAnsi"/>
          <w:bCs/>
          <w:lang w:eastAsia="en-US"/>
        </w:rPr>
        <w:t>;</w:t>
      </w:r>
    </w:p>
    <w:p w14:paraId="75C2904F" w14:textId="474BCFAC" w:rsidR="00DF3899" w:rsidRPr="00163523" w:rsidRDefault="00DD01C0" w:rsidP="00163523">
      <w:pPr>
        <w:pStyle w:val="Paragrafoelenco"/>
        <w:numPr>
          <w:ilvl w:val="0"/>
          <w:numId w:val="3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163523">
        <w:rPr>
          <w:rFonts w:asciiTheme="minorHAnsi" w:eastAsia="Lucida Sans Unicode" w:hAnsiTheme="minorHAnsi" w:cstheme="minorHAnsi"/>
          <w:bCs/>
          <w:lang w:eastAsia="en-US"/>
        </w:rPr>
        <w:t>. attività illecite non ancora compiute ma che il segnalatore ritiene ragionevolmente che possano verificarsi in presenza di elementi concreti precisi e concordanti;</w:t>
      </w:r>
    </w:p>
    <w:p w14:paraId="2C03C990" w14:textId="5E872E8F" w:rsidR="00DF3899" w:rsidRPr="00163523" w:rsidRDefault="00DD01C0" w:rsidP="00163523">
      <w:pPr>
        <w:pStyle w:val="Paragrafoelenco"/>
        <w:numPr>
          <w:ilvl w:val="0"/>
          <w:numId w:val="3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163523">
        <w:rPr>
          <w:rFonts w:asciiTheme="minorHAnsi" w:eastAsia="Lucida Sans Unicode" w:hAnsiTheme="minorHAnsi" w:cstheme="minorHAnsi"/>
          <w:bCs/>
          <w:lang w:eastAsia="en-US"/>
        </w:rPr>
        <w:t>. sospetti fondati, ossia irregolarità tali da far ritenere che potrebbe essere commessa una delle violazioni previste dal decreto.</w:t>
      </w:r>
    </w:p>
    <w:p w14:paraId="2858752D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64940D59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  <w:t>Canale per la segnalazione – come segnalare</w:t>
      </w:r>
    </w:p>
    <w:p w14:paraId="500F68D6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u w:val="single"/>
          <w:lang w:eastAsia="en-US"/>
        </w:rPr>
        <w:t>Canale interno</w:t>
      </w:r>
    </w:p>
    <w:p w14:paraId="7A35B97F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30789E41" w14:textId="2BF45EAA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 xml:space="preserve">Mediante la </w:t>
      </w:r>
      <w:r w:rsidRPr="009D6588">
        <w:rPr>
          <w:rFonts w:asciiTheme="minorHAnsi" w:eastAsia="Lucida Sans Unicode" w:hAnsiTheme="minorHAnsi" w:cstheme="minorHAnsi"/>
          <w:bCs/>
          <w:highlight w:val="yellow"/>
          <w:lang w:eastAsia="en-US"/>
        </w:rPr>
        <w:t>pagina web _________________</w:t>
      </w:r>
      <w:r w:rsidR="002559EB" w:rsidRPr="00B65C88">
        <w:rPr>
          <w:rFonts w:asciiTheme="minorHAnsi" w:eastAsia="Lucida Sans Unicode" w:hAnsiTheme="minorHAnsi" w:cstheme="minorHAnsi"/>
          <w:bCs/>
          <w:lang w:eastAsia="en-US"/>
        </w:rPr>
        <w:t xml:space="preserve"> attraverso software Whistleblowing della </w:t>
      </w:r>
      <w:r w:rsidR="002559EB" w:rsidRPr="009D6588">
        <w:rPr>
          <w:rFonts w:asciiTheme="minorHAnsi" w:eastAsia="Lucida Sans Unicode" w:hAnsiTheme="minorHAnsi" w:cstheme="minorHAnsi"/>
          <w:bCs/>
          <w:highlight w:val="yellow"/>
          <w:lang w:eastAsia="en-US"/>
        </w:rPr>
        <w:t>piattaforma OmMyCompany</w:t>
      </w:r>
      <w:r w:rsidRPr="009D6588">
        <w:rPr>
          <w:rFonts w:asciiTheme="minorHAnsi" w:eastAsia="Lucida Sans Unicode" w:hAnsiTheme="minorHAnsi" w:cstheme="minorHAnsi"/>
          <w:bCs/>
          <w:highlight w:val="yellow"/>
          <w:lang w:eastAsia="en-US"/>
        </w:rPr>
        <w:t xml:space="preserve"> sul sito di </w:t>
      </w:r>
      <w:r w:rsidR="00280C09" w:rsidRPr="009D6588">
        <w:rPr>
          <w:rFonts w:asciiTheme="minorHAnsi" w:eastAsia="Lucida Sans Unicode" w:hAnsiTheme="minorHAnsi" w:cstheme="minorHAnsi"/>
          <w:bCs/>
          <w:highlight w:val="yellow"/>
          <w:lang w:eastAsia="en-US"/>
        </w:rPr>
        <w:t>________________________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 xml:space="preserve"> che garantisce l’assoluto anonimato del segnalante. Per garantire la non tracciabilità è inserito nella pagina web il link per inviare la segnalazione mediante </w:t>
      </w:r>
      <w:r w:rsidRPr="009D6588">
        <w:rPr>
          <w:rFonts w:asciiTheme="minorHAnsi" w:eastAsia="Lucida Sans Unicode" w:hAnsiTheme="minorHAnsi" w:cstheme="minorHAnsi"/>
          <w:bCs/>
          <w:highlight w:val="yellow"/>
          <w:lang w:eastAsia="en-US"/>
        </w:rPr>
        <w:t>browser_______</w:t>
      </w:r>
      <w:r w:rsidR="001214C9" w:rsidRPr="009D6588">
        <w:rPr>
          <w:rFonts w:asciiTheme="minorHAnsi" w:eastAsia="Lucida Sans Unicode" w:hAnsiTheme="minorHAnsi" w:cstheme="minorHAnsi"/>
          <w:bCs/>
          <w:highlight w:val="yellow"/>
          <w:lang w:eastAsia="en-US"/>
        </w:rPr>
        <w:t>.</w:t>
      </w:r>
    </w:p>
    <w:p w14:paraId="13205AD5" w14:textId="0409F386" w:rsidR="00DF389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Le segnalazioni possono essere effettuate anche in forma orale: linee telefoniche, sistemi di messaggistica vocale, oppure su richiesta del segnalante, tramite incontro diretto fissato entro un termine ragionevole.</w:t>
      </w:r>
    </w:p>
    <w:p w14:paraId="09A28C2F" w14:textId="1944B4F7" w:rsidR="00075209" w:rsidRDefault="00075209">
      <w:pPr>
        <w:suppressAutoHyphens w:val="0"/>
        <w:rPr>
          <w:rFonts w:asciiTheme="minorHAnsi" w:eastAsia="Lucida Sans Unicode" w:hAnsiTheme="minorHAnsi" w:cstheme="minorHAnsi"/>
          <w:bCs/>
          <w:lang w:eastAsia="en-US"/>
        </w:rPr>
      </w:pPr>
    </w:p>
    <w:p w14:paraId="28170311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u w:val="single"/>
          <w:lang w:eastAsia="en-US"/>
        </w:rPr>
        <w:t>Canale esterno – gestito da ANAC</w:t>
      </w:r>
    </w:p>
    <w:p w14:paraId="282504C7" w14:textId="7165CFA0" w:rsidR="00DF3899" w:rsidRPr="00B65C88" w:rsidRDefault="00CD03EE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È</w:t>
      </w:r>
      <w:r w:rsidR="00C84202" w:rsidRPr="00B65C88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="00DD01C0" w:rsidRPr="00B65C88">
        <w:rPr>
          <w:rFonts w:asciiTheme="minorHAnsi" w:eastAsia="Lucida Sans Unicode" w:hAnsiTheme="minorHAnsi" w:cstheme="minorHAnsi"/>
          <w:bCs/>
          <w:lang w:eastAsia="en-US"/>
        </w:rPr>
        <w:t>possibile ricorrere alla segnalazione all’ANAC quando il canale interno non è previsto o non è attivo; la segnalazione interna non ha avuto seguito; il segnalante ha fondati motivi di ritenere che la segnalazione interna possa determinare un rischio di ritorsione, il segnalante ha fondato motivo di</w:t>
      </w:r>
      <w:r w:rsidR="001214C9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="00DD01C0" w:rsidRPr="00B65C88">
        <w:rPr>
          <w:rFonts w:asciiTheme="minorHAnsi" w:eastAsia="Lucida Sans Unicode" w:hAnsiTheme="minorHAnsi" w:cstheme="minorHAnsi"/>
          <w:bCs/>
          <w:lang w:eastAsia="en-US"/>
        </w:rPr>
        <w:t>ritenere che la violazione costituisca un pericolo imminente per il pubblico interesse.</w:t>
      </w:r>
    </w:p>
    <w:p w14:paraId="2F34FF3D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40B81000" w14:textId="77777777" w:rsidR="00C67BB8" w:rsidRDefault="00C67BB8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</w:pPr>
    </w:p>
    <w:p w14:paraId="1F30A2CD" w14:textId="0B93D0A5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  <w:t>Contenuto della segnalazione</w:t>
      </w:r>
    </w:p>
    <w:p w14:paraId="5879E0C6" w14:textId="79ED40F6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La segnalazione deve contenere: la data, l’identità del segnalante, a meno che</w:t>
      </w:r>
      <w:r w:rsidR="001214C9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non voglia mantenere l’anonimato, il periodo ed il luogo fisico in cui si è verificato il fatto, soggetto/i che ha/hanno commesso il fatto (nome, cognome, qualifica), modalità con cui è venuto a conoscenza del fatto, eventuali altri soggetti che possono riferire sul fatto (nome, cognome, qualifica, recapiti), area aziendale a cui è riferito il fatto, descrizione del fatto ed i motivi per cui la condotta è illecita.</w:t>
      </w:r>
    </w:p>
    <w:p w14:paraId="353F781F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5EF00830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  <w:t>Modalità di gestione della segnalazione</w:t>
      </w:r>
    </w:p>
    <w:p w14:paraId="270E920C" w14:textId="4EA3ECEB" w:rsidR="00DF3899" w:rsidRPr="004252B4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4252B4">
        <w:rPr>
          <w:rFonts w:asciiTheme="minorHAnsi" w:eastAsia="Lucida Sans Unicode" w:hAnsiTheme="minorHAnsi" w:cstheme="minorHAnsi"/>
          <w:bCs/>
          <w:lang w:eastAsia="en-US"/>
        </w:rPr>
        <w:t>Soggetti incaricati della procedura (competenti a ricevere e a dare seguito alle segnalazioni</w:t>
      </w:r>
    </w:p>
    <w:p w14:paraId="74DB367E" w14:textId="09E93226" w:rsidR="00DF3899" w:rsidRPr="004252B4" w:rsidRDefault="00DD01C0" w:rsidP="004252B4">
      <w:pPr>
        <w:spacing w:before="120" w:after="120" w:line="360" w:lineRule="auto"/>
        <w:jc w:val="center"/>
        <w:rPr>
          <w:rFonts w:asciiTheme="minorHAnsi" w:eastAsia="Lucida Sans Unicode" w:hAnsiTheme="minorHAnsi" w:cstheme="minorHAnsi"/>
          <w:bCs/>
          <w:u w:val="single"/>
          <w:lang w:eastAsia="en-US"/>
        </w:rPr>
      </w:pPr>
      <w:r w:rsidRPr="00C67BB8">
        <w:rPr>
          <w:rFonts w:asciiTheme="minorHAnsi" w:eastAsia="Lucida Sans Unicode" w:hAnsiTheme="minorHAnsi" w:cstheme="minorHAnsi"/>
          <w:bCs/>
          <w:u w:val="single"/>
          <w:lang w:eastAsia="en-US"/>
        </w:rPr>
        <w:t xml:space="preserve">Sono gestite direttamente </w:t>
      </w:r>
      <w:r w:rsidR="00BA37DC" w:rsidRPr="00C67BB8">
        <w:rPr>
          <w:rFonts w:asciiTheme="minorHAnsi" w:eastAsia="Lucida Sans Unicode" w:hAnsiTheme="minorHAnsi" w:cstheme="minorHAnsi"/>
          <w:bCs/>
          <w:u w:val="single"/>
          <w:lang w:eastAsia="en-US"/>
        </w:rPr>
        <w:t>da</w:t>
      </w:r>
      <w:r w:rsidR="00AB13D7">
        <w:rPr>
          <w:rFonts w:asciiTheme="minorHAnsi" w:eastAsia="Lucida Sans Unicode" w:hAnsiTheme="minorHAnsi" w:cstheme="minorHAnsi"/>
          <w:bCs/>
          <w:u w:val="single"/>
          <w:lang w:eastAsia="en-US"/>
        </w:rPr>
        <w:t>l legale rappresentante.</w:t>
      </w:r>
    </w:p>
    <w:p w14:paraId="18C66DB2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0F6B0B20" w14:textId="77777777" w:rsidR="00DF3899" w:rsidRPr="00A72AE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A72AE9">
        <w:rPr>
          <w:rFonts w:asciiTheme="minorHAnsi" w:eastAsia="Lucida Sans Unicode" w:hAnsiTheme="minorHAnsi" w:cstheme="minorHAnsi"/>
          <w:b/>
          <w:u w:val="single"/>
          <w:lang w:eastAsia="en-US"/>
        </w:rPr>
        <w:t>Tutela della riservatezza</w:t>
      </w:r>
    </w:p>
    <w:p w14:paraId="0E3119A7" w14:textId="461D54C9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In ogni caso viene garantita la riservatezza del segnalante, la cui identità non</w:t>
      </w:r>
      <w:r w:rsidR="00A72AE9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sarà rivelata a persone diverse da quelle competenti a ricevere o a dare</w:t>
      </w:r>
      <w:r w:rsidR="00A72AE9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seguito alle segnalazioni.</w:t>
      </w:r>
    </w:p>
    <w:p w14:paraId="1ADAC1D5" w14:textId="3330ECA5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Sono coperti da riservatezza, non solo il nome, ma tutti gli elementi da cui si possa ricavare, anche indirettamente, l’identificazione del segnalante.</w:t>
      </w:r>
    </w:p>
    <w:p w14:paraId="6D8E74E3" w14:textId="70AF3E6B" w:rsidR="00086C14" w:rsidRPr="00B65C88" w:rsidRDefault="00086C1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Ogni informazione relativa a segnalazioni viene protetta con algoritmo asimmetrico RSA per la condivisione delle chiavi e algoritmo simmetrico AES per la criptazione finale dei file.</w:t>
      </w:r>
    </w:p>
    <w:p w14:paraId="0D27206E" w14:textId="77777777" w:rsidR="00086C14" w:rsidRPr="00B65C88" w:rsidRDefault="00086C1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Nessun dato viene salvato in chiaro su supporto fisico in nessuna delle fasi di caricamento.</w:t>
      </w:r>
    </w:p>
    <w:p w14:paraId="3113C818" w14:textId="77777777" w:rsidR="00086C14" w:rsidRPr="00B65C88" w:rsidRDefault="00086C1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Il sistema è installato su sistema operativo Windows dove è attiva la tecnologia Bitlocker.</w:t>
      </w:r>
    </w:p>
    <w:p w14:paraId="1003A2DD" w14:textId="71B04252" w:rsidR="00086C14" w:rsidRPr="00B65C88" w:rsidRDefault="00086C1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 xml:space="preserve">Per quanto riguarda il sistema cloud, la VPN è crittografata (VPN IPSEC SSL); l’applicativo è esclusivamente HTTPS (il certificato è rilasciato da Let’s Encrypt). </w:t>
      </w:r>
      <w:r w:rsidR="00CD03EE" w:rsidRPr="00B65C88">
        <w:rPr>
          <w:rFonts w:asciiTheme="minorHAnsi" w:eastAsia="Lucida Sans Unicode" w:hAnsiTheme="minorHAnsi" w:cstheme="minorHAnsi"/>
          <w:bCs/>
          <w:lang w:eastAsia="en-US"/>
        </w:rPr>
        <w:t>E’ stato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 xml:space="preserve"> scelto di implementare la soluzione TDE (Transparent Data Encryption): essa consiste nell'avere file DB, file di Log, di Backup e il Transaction log criptati ma i dati all'interno del DB sono in chiaro. Solo il server DB che possiede il certificato è in grado di decriptare il DB.</w:t>
      </w:r>
    </w:p>
    <w:p w14:paraId="768BBB0B" w14:textId="77777777" w:rsidR="00086C14" w:rsidRPr="00B65C88" w:rsidRDefault="00086C1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Ogni informazione scambiata viene protetta in transito da protocollo HTTPS.</w:t>
      </w:r>
    </w:p>
    <w:p w14:paraId="43B8779B" w14:textId="6BD8F704" w:rsidR="00086C14" w:rsidRDefault="00086C1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Le pagine HTML restituite al client sono impostate per non essere inserite in cache. Questo meccanismo, legato ad una sessione utente con durata limitata a 20 minuti di inattività, permette una congrua chiusura della sessione per rendere inaccessibile il contenuto aperto e non più presidiato.</w:t>
      </w:r>
    </w:p>
    <w:p w14:paraId="6C65BE90" w14:textId="31163609" w:rsidR="00A72AE9" w:rsidRDefault="00A72AE9">
      <w:pPr>
        <w:suppressAutoHyphens w:val="0"/>
        <w:rPr>
          <w:rFonts w:asciiTheme="minorHAnsi" w:eastAsia="Lucida Sans Unicode" w:hAnsiTheme="minorHAnsi" w:cstheme="minorHAnsi"/>
          <w:bCs/>
          <w:lang w:eastAsia="en-US"/>
        </w:rPr>
      </w:pPr>
    </w:p>
    <w:p w14:paraId="6C467B97" w14:textId="70198A04" w:rsidR="002559EB" w:rsidRPr="00A72AE9" w:rsidRDefault="002559EB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A72AE9">
        <w:rPr>
          <w:rFonts w:asciiTheme="minorHAnsi" w:eastAsia="Lucida Sans Unicode" w:hAnsiTheme="minorHAnsi" w:cstheme="minorHAnsi"/>
          <w:b/>
          <w:u w:val="single"/>
          <w:lang w:eastAsia="en-US"/>
        </w:rPr>
        <w:t>Accesso ai dati politiche di sicurezza</w:t>
      </w:r>
    </w:p>
    <w:p w14:paraId="0DC6B065" w14:textId="05E2FCEA" w:rsidR="000972A3" w:rsidRPr="00B65C88" w:rsidRDefault="002559EB" w:rsidP="00E877C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B65C88">
        <w:rPr>
          <w:rFonts w:asciiTheme="minorHAnsi" w:hAnsiTheme="minorHAnsi" w:cstheme="minorHAnsi"/>
        </w:rPr>
        <w:t>L’accesso applicativo è consentito ad ogni utilizzatore autorizzato tramite credenziali di autenticazione</w:t>
      </w:r>
      <w:r w:rsidR="000972A3" w:rsidRPr="00B65C88">
        <w:rPr>
          <w:rFonts w:asciiTheme="minorHAnsi" w:hAnsiTheme="minorHAnsi" w:cstheme="minorHAnsi"/>
        </w:rPr>
        <w:t xml:space="preserve"> </w:t>
      </w:r>
      <w:r w:rsidRPr="00B65C88">
        <w:rPr>
          <w:rFonts w:asciiTheme="minorHAnsi" w:hAnsiTheme="minorHAnsi" w:cstheme="minorHAnsi"/>
        </w:rPr>
        <w:t xml:space="preserve">personali. </w:t>
      </w:r>
    </w:p>
    <w:p w14:paraId="55004945" w14:textId="4C204A14" w:rsidR="002559EB" w:rsidRPr="00B65C88" w:rsidRDefault="002559EB" w:rsidP="00E877C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B65C88">
        <w:rPr>
          <w:rFonts w:asciiTheme="minorHAnsi" w:hAnsiTheme="minorHAnsi" w:cstheme="minorHAnsi"/>
        </w:rPr>
        <w:t>Il sistema implementa la seguente policy password sicura:</w:t>
      </w:r>
    </w:p>
    <w:p w14:paraId="508F17C9" w14:textId="2CB6E441" w:rsidR="002559EB" w:rsidRPr="00A72AE9" w:rsidRDefault="002559EB" w:rsidP="00A72AE9">
      <w:pPr>
        <w:pStyle w:val="Paragrafoelenco"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A72AE9">
        <w:rPr>
          <w:rFonts w:asciiTheme="minorHAnsi" w:hAnsiTheme="minorHAnsi" w:cstheme="minorHAnsi"/>
        </w:rPr>
        <w:t>Al primo accesso, per validare l’utente viene richiesto il passaggio tramite verifica della</w:t>
      </w:r>
      <w:r w:rsidR="000972A3" w:rsidRPr="00A72AE9">
        <w:rPr>
          <w:rFonts w:asciiTheme="minorHAnsi" w:hAnsiTheme="minorHAnsi" w:cstheme="minorHAnsi"/>
        </w:rPr>
        <w:t xml:space="preserve"> </w:t>
      </w:r>
      <w:r w:rsidRPr="00A72AE9">
        <w:rPr>
          <w:rFonts w:asciiTheme="minorHAnsi" w:hAnsiTheme="minorHAnsi" w:cstheme="minorHAnsi"/>
        </w:rPr>
        <w:t>mail;</w:t>
      </w:r>
    </w:p>
    <w:p w14:paraId="1C9057AF" w14:textId="1FB050E3" w:rsidR="002559EB" w:rsidRPr="00A72AE9" w:rsidRDefault="002559EB" w:rsidP="00A72AE9">
      <w:pPr>
        <w:pStyle w:val="Paragrafoelenco"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A72AE9">
        <w:rPr>
          <w:rFonts w:asciiTheme="minorHAnsi" w:hAnsiTheme="minorHAnsi" w:cstheme="minorHAnsi"/>
        </w:rPr>
        <w:t>L’utente al primo accesso sceglie in autonomia la propria password;</w:t>
      </w:r>
    </w:p>
    <w:p w14:paraId="263AE909" w14:textId="056B4D90" w:rsidR="002559EB" w:rsidRPr="00A72AE9" w:rsidRDefault="002559EB" w:rsidP="00A72AE9">
      <w:pPr>
        <w:pStyle w:val="Paragrafoelenco"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A72AE9">
        <w:rPr>
          <w:rFonts w:asciiTheme="minorHAnsi" w:hAnsiTheme="minorHAnsi" w:cstheme="minorHAnsi"/>
        </w:rPr>
        <w:t>Sono state definite delle regole di complessità della PSW (Alfanumerico, almeno 8</w:t>
      </w:r>
      <w:r w:rsidR="000972A3" w:rsidRPr="00A72AE9">
        <w:rPr>
          <w:rFonts w:asciiTheme="minorHAnsi" w:hAnsiTheme="minorHAnsi" w:cstheme="minorHAnsi"/>
        </w:rPr>
        <w:t xml:space="preserve"> </w:t>
      </w:r>
      <w:r w:rsidRPr="00A72AE9">
        <w:rPr>
          <w:rFonts w:asciiTheme="minorHAnsi" w:hAnsiTheme="minorHAnsi" w:cstheme="minorHAnsi"/>
        </w:rPr>
        <w:t>caratteri, e almeno un carattere speciale);</w:t>
      </w:r>
    </w:p>
    <w:p w14:paraId="5F713120" w14:textId="56A5452B" w:rsidR="002559EB" w:rsidRPr="00A72AE9" w:rsidRDefault="002559EB" w:rsidP="00A72AE9">
      <w:pPr>
        <w:pStyle w:val="Paragrafoelenco"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A72AE9">
        <w:rPr>
          <w:rFonts w:asciiTheme="minorHAnsi" w:hAnsiTheme="minorHAnsi" w:cstheme="minorHAnsi"/>
        </w:rPr>
        <w:t>La PSW può essere modificata in qualsiasi momento. Non risulta possibile riutilizzare le 4</w:t>
      </w:r>
      <w:r w:rsidR="000972A3" w:rsidRPr="00A72AE9">
        <w:rPr>
          <w:rFonts w:asciiTheme="minorHAnsi" w:hAnsiTheme="minorHAnsi" w:cstheme="minorHAnsi"/>
        </w:rPr>
        <w:t xml:space="preserve"> </w:t>
      </w:r>
      <w:r w:rsidRPr="00A72AE9">
        <w:rPr>
          <w:rFonts w:asciiTheme="minorHAnsi" w:hAnsiTheme="minorHAnsi" w:cstheme="minorHAnsi"/>
        </w:rPr>
        <w:t>PSW precedenti;</w:t>
      </w:r>
    </w:p>
    <w:p w14:paraId="207C409C" w14:textId="5CF66A49" w:rsidR="002559EB" w:rsidRPr="00A72AE9" w:rsidRDefault="002559EB" w:rsidP="00A72AE9">
      <w:pPr>
        <w:pStyle w:val="Paragrafoelenco"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A72AE9">
        <w:rPr>
          <w:rFonts w:asciiTheme="minorHAnsi" w:hAnsiTheme="minorHAnsi" w:cstheme="minorHAnsi"/>
        </w:rPr>
        <w:t>Dopo 5 tentativi errati di inserimento PSW in 5 minuti, si blocca l’utenza. Solo un</w:t>
      </w:r>
      <w:r w:rsidR="000972A3" w:rsidRPr="00A72AE9">
        <w:rPr>
          <w:rFonts w:asciiTheme="minorHAnsi" w:hAnsiTheme="minorHAnsi" w:cstheme="minorHAnsi"/>
        </w:rPr>
        <w:t xml:space="preserve"> </w:t>
      </w:r>
      <w:r w:rsidRPr="00A72AE9">
        <w:rPr>
          <w:rFonts w:asciiTheme="minorHAnsi" w:hAnsiTheme="minorHAnsi" w:cstheme="minorHAnsi"/>
        </w:rPr>
        <w:t>amministratore del sistema può sbloccare l’utenza.</w:t>
      </w:r>
    </w:p>
    <w:p w14:paraId="44973D93" w14:textId="59C76588" w:rsidR="002559EB" w:rsidRPr="00B65C88" w:rsidRDefault="002559EB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65C88">
        <w:rPr>
          <w:rFonts w:asciiTheme="minorHAnsi" w:hAnsiTheme="minorHAnsi" w:cstheme="minorHAnsi"/>
        </w:rPr>
        <w:t>Il sistema implementa protocollo di autenticazione a due fattori (MFA) con protocollo Oauth2.</w:t>
      </w:r>
    </w:p>
    <w:p w14:paraId="6E653E05" w14:textId="27E9DE53" w:rsidR="000972A3" w:rsidRDefault="000972A3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65C88">
        <w:rPr>
          <w:rFonts w:asciiTheme="minorHAnsi" w:hAnsiTheme="minorHAnsi" w:cstheme="minorHAnsi"/>
        </w:rPr>
        <w:t>Gli accessi privilegiati alle risorse amministrative sono protetti tramite accesso mediato via VPN.</w:t>
      </w:r>
    </w:p>
    <w:p w14:paraId="43D20737" w14:textId="77777777" w:rsidR="00235369" w:rsidRDefault="00235369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2320B95E" w14:textId="1B1AB4E6" w:rsidR="00A72AE9" w:rsidRPr="00F5365E" w:rsidRDefault="00F5365E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F5365E">
        <w:rPr>
          <w:rFonts w:asciiTheme="minorHAnsi" w:hAnsiTheme="minorHAnsi" w:cstheme="minorHAnsi"/>
        </w:rPr>
        <w:t>I log delle attività del segnalante sono privi delle informazioni identificative dei segnalanti quali indirizzi IP e User Agent. I log degli accessi degli amministratori di sistema vengono registrati tramite moduli syslog e registri remoti centralizzati.</w:t>
      </w:r>
    </w:p>
    <w:p w14:paraId="3A169D19" w14:textId="7D23B95F" w:rsidR="00F5365E" w:rsidRDefault="00F5365E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F5365E">
        <w:rPr>
          <w:rFonts w:asciiTheme="minorHAnsi" w:hAnsiTheme="minorHAnsi" w:cstheme="minorHAnsi"/>
        </w:rPr>
        <w:t xml:space="preserve">L’applicativo è periodicamente soggetto ad attività di Penetration test da parte </w:t>
      </w:r>
      <w:r>
        <w:rPr>
          <w:rFonts w:asciiTheme="minorHAnsi" w:hAnsiTheme="minorHAnsi" w:cstheme="minorHAnsi"/>
        </w:rPr>
        <w:t xml:space="preserve">della società che lo ha sviluppato, tramite </w:t>
      </w:r>
      <w:r w:rsidRPr="00F5365E">
        <w:rPr>
          <w:rFonts w:asciiTheme="minorHAnsi" w:hAnsiTheme="minorHAnsi" w:cstheme="minorHAnsi"/>
        </w:rPr>
        <w:t>personale professionalmente specializzato</w:t>
      </w:r>
      <w:r>
        <w:rPr>
          <w:rFonts w:asciiTheme="minorHAnsi" w:hAnsiTheme="minorHAnsi" w:cstheme="minorHAnsi"/>
        </w:rPr>
        <w:t>.</w:t>
      </w:r>
    </w:p>
    <w:p w14:paraId="55FBFD38" w14:textId="715353D7" w:rsidR="00F5365E" w:rsidRDefault="00F5365E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F5365E">
        <w:rPr>
          <w:rFonts w:asciiTheme="minorHAnsi" w:hAnsiTheme="minorHAnsi" w:cstheme="minorHAnsi"/>
        </w:rPr>
        <w:t xml:space="preserve">Il Back up viene eseguito </w:t>
      </w:r>
      <w:r>
        <w:rPr>
          <w:rFonts w:asciiTheme="minorHAnsi" w:hAnsiTheme="minorHAnsi" w:cstheme="minorHAnsi"/>
        </w:rPr>
        <w:t xml:space="preserve">dalla società che lo ha sviluppato, </w:t>
      </w:r>
      <w:r w:rsidRPr="00F5365E">
        <w:rPr>
          <w:rFonts w:asciiTheme="minorHAnsi" w:hAnsiTheme="minorHAnsi" w:cstheme="minorHAnsi"/>
        </w:rPr>
        <w:t>nel rispetto della Procedura interna Gestione backup e disaster recovery. Le operazioni di backup sono periodicamente verificate per garantire che soddisfino i requisiti dei piani di continuità gestionale in caso di emergenza. La procedura di Business Continuity inoltre garantisce continuità di trattamento dei dati, definendo a livello procedurale quali attività devono essere svolte dopo un evento imprevisto e negativo. In relazione al back up effettuato per l’applicazione whistleblowing fornita in modalità Saas, viene utilizzato lo strumento messo a disposizione dal cloud provider ArubaPEC Spa, Veeam; viene effettuato un back up delle intere virtual machine (DB compreso). La retention delle copie di back up è di 30 giorni dalla risoluzione del contratto</w:t>
      </w:r>
    </w:p>
    <w:p w14:paraId="685D0AD9" w14:textId="77777777" w:rsidR="00F5365E" w:rsidRDefault="00F5365E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7B63A9C2" w14:textId="3F2E2563" w:rsidR="000972A3" w:rsidRPr="00A72AE9" w:rsidRDefault="000972A3" w:rsidP="00E877C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72AE9">
        <w:rPr>
          <w:rFonts w:asciiTheme="minorHAnsi" w:hAnsiTheme="minorHAnsi" w:cstheme="minorHAnsi"/>
          <w:b/>
          <w:bCs/>
          <w:u w:val="single"/>
        </w:rPr>
        <w:t>Sicurezza informatica delle informazioni</w:t>
      </w:r>
    </w:p>
    <w:p w14:paraId="605B4614" w14:textId="1373EE07" w:rsidR="000972A3" w:rsidRPr="00B65C88" w:rsidRDefault="000972A3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65C88">
        <w:rPr>
          <w:rFonts w:asciiTheme="minorHAnsi" w:hAnsiTheme="minorHAnsi" w:cstheme="minorHAnsi"/>
        </w:rPr>
        <w:t>Tutte le connessioni sono protette tramite protocollo HTTPS</w:t>
      </w:r>
    </w:p>
    <w:p w14:paraId="57F5BED0" w14:textId="75AAE9D6" w:rsidR="000972A3" w:rsidRPr="00B65C88" w:rsidRDefault="00300699" w:rsidP="00E877C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B65C88">
        <w:rPr>
          <w:rFonts w:asciiTheme="minorHAnsi" w:hAnsiTheme="minorHAnsi" w:cstheme="minorHAnsi"/>
        </w:rPr>
        <w:t>I</w:t>
      </w:r>
      <w:r w:rsidR="000972A3" w:rsidRPr="00B65C88">
        <w:rPr>
          <w:rFonts w:asciiTheme="minorHAnsi" w:hAnsiTheme="minorHAnsi" w:cstheme="minorHAnsi"/>
        </w:rPr>
        <w:t>l privilegio di amministratore, a qualsiasi livello, viene conferito solamente a risorse interne di Onit o qualora necessario temporaneamente, e sempre sotto la supervisione di personale Onit smart e/o Onit Sistemi, a consulenti esterni debitamente contrattualizzati con lettera di incarico e nomina a</w:t>
      </w:r>
      <w:r w:rsidRPr="00B65C88">
        <w:rPr>
          <w:rFonts w:asciiTheme="minorHAnsi" w:hAnsiTheme="minorHAnsi" w:cstheme="minorHAnsi"/>
        </w:rPr>
        <w:t xml:space="preserve"> </w:t>
      </w:r>
      <w:r w:rsidR="000972A3" w:rsidRPr="00B65C88">
        <w:rPr>
          <w:rFonts w:asciiTheme="minorHAnsi" w:hAnsiTheme="minorHAnsi" w:cstheme="minorHAnsi"/>
        </w:rPr>
        <w:t>R</w:t>
      </w:r>
      <w:r w:rsidRPr="00B65C88">
        <w:rPr>
          <w:rFonts w:asciiTheme="minorHAnsi" w:hAnsiTheme="minorHAnsi" w:cstheme="minorHAnsi"/>
        </w:rPr>
        <w:t>e</w:t>
      </w:r>
      <w:r w:rsidR="000972A3" w:rsidRPr="00B65C88">
        <w:rPr>
          <w:rFonts w:asciiTheme="minorHAnsi" w:hAnsiTheme="minorHAnsi" w:cstheme="minorHAnsi"/>
        </w:rPr>
        <w:t>sponsabile di trattamento e amministratore di Sistema.</w:t>
      </w:r>
    </w:p>
    <w:p w14:paraId="3323438B" w14:textId="77777777" w:rsidR="00DF3899" w:rsidRPr="00A72AE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A72AE9">
        <w:rPr>
          <w:rFonts w:asciiTheme="minorHAnsi" w:eastAsia="Lucida Sans Unicode" w:hAnsiTheme="minorHAnsi" w:cstheme="minorHAnsi"/>
          <w:b/>
          <w:u w:val="single"/>
          <w:lang w:eastAsia="en-US"/>
        </w:rPr>
        <w:t>Tempistiche di gestione della segnalazione</w:t>
      </w:r>
    </w:p>
    <w:p w14:paraId="23841814" w14:textId="7B6FDD9A" w:rsidR="00DF3899" w:rsidRPr="00A72AE9" w:rsidRDefault="00DD01C0" w:rsidP="00A72AE9">
      <w:pPr>
        <w:pStyle w:val="Paragrafoelenco"/>
        <w:numPr>
          <w:ilvl w:val="0"/>
          <w:numId w:val="6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A72AE9">
        <w:rPr>
          <w:rFonts w:asciiTheme="minorHAnsi" w:eastAsia="Lucida Sans Unicode" w:hAnsiTheme="minorHAnsi" w:cstheme="minorHAnsi"/>
          <w:bCs/>
          <w:lang w:eastAsia="en-US"/>
        </w:rPr>
        <w:t>. avviso di ricevimento</w:t>
      </w:r>
      <w:r w:rsidR="00AB13D7">
        <w:rPr>
          <w:rFonts w:asciiTheme="minorHAnsi" w:eastAsia="Lucida Sans Unicode" w:hAnsiTheme="minorHAnsi" w:cstheme="minorHAnsi"/>
          <w:bCs/>
          <w:lang w:eastAsia="en-US"/>
        </w:rPr>
        <w:t xml:space="preserve"> al segnalante</w:t>
      </w:r>
      <w:r w:rsidRPr="00A72AE9">
        <w:rPr>
          <w:rFonts w:asciiTheme="minorHAnsi" w:eastAsia="Lucida Sans Unicode" w:hAnsiTheme="minorHAnsi" w:cstheme="minorHAnsi"/>
          <w:bCs/>
          <w:lang w:eastAsia="en-US"/>
        </w:rPr>
        <w:t xml:space="preserve"> della segnalazione entro 7 giorni dalla ricezione;</w:t>
      </w:r>
    </w:p>
    <w:p w14:paraId="1D9C7DC7" w14:textId="037569D7" w:rsidR="00DF3899" w:rsidRPr="00A72AE9" w:rsidRDefault="00DD01C0" w:rsidP="00A72AE9">
      <w:pPr>
        <w:pStyle w:val="Paragrafoelenco"/>
        <w:numPr>
          <w:ilvl w:val="0"/>
          <w:numId w:val="6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A72AE9">
        <w:rPr>
          <w:rFonts w:asciiTheme="minorHAnsi" w:eastAsia="Lucida Sans Unicode" w:hAnsiTheme="minorHAnsi" w:cstheme="minorHAnsi"/>
          <w:bCs/>
          <w:lang w:eastAsia="en-US"/>
        </w:rPr>
        <w:t xml:space="preserve">. riscontro </w:t>
      </w:r>
      <w:r w:rsidR="00BF1C42">
        <w:rPr>
          <w:rFonts w:asciiTheme="minorHAnsi" w:eastAsia="Lucida Sans Unicode" w:hAnsiTheme="minorHAnsi" w:cstheme="minorHAnsi"/>
          <w:bCs/>
          <w:lang w:eastAsia="en-US"/>
        </w:rPr>
        <w:t>al segnalante</w:t>
      </w:r>
      <w:r w:rsidR="00BF1C42" w:rsidRPr="00A72AE9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="00BF1C42">
        <w:rPr>
          <w:rFonts w:asciiTheme="minorHAnsi" w:eastAsia="Lucida Sans Unicode" w:hAnsiTheme="minorHAnsi" w:cstheme="minorHAnsi"/>
          <w:bCs/>
          <w:lang w:eastAsia="en-US"/>
        </w:rPr>
        <w:t>de</w:t>
      </w:r>
      <w:r w:rsidRPr="00A72AE9">
        <w:rPr>
          <w:rFonts w:asciiTheme="minorHAnsi" w:eastAsia="Lucida Sans Unicode" w:hAnsiTheme="minorHAnsi" w:cstheme="minorHAnsi"/>
          <w:bCs/>
          <w:lang w:eastAsia="en-US"/>
        </w:rPr>
        <w:t>lla segnalazione entro 3 mesi dalla data di avviso di ricevimento.</w:t>
      </w:r>
    </w:p>
    <w:p w14:paraId="5411B248" w14:textId="77777777" w:rsidR="00DF3899" w:rsidRPr="00A72AE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A72AE9">
        <w:rPr>
          <w:rFonts w:asciiTheme="minorHAnsi" w:eastAsia="Lucida Sans Unicode" w:hAnsiTheme="minorHAnsi" w:cstheme="minorHAnsi"/>
          <w:b/>
          <w:u w:val="single"/>
          <w:lang w:eastAsia="en-US"/>
        </w:rPr>
        <w:t>Svolgimento dell’istruttoria</w:t>
      </w:r>
    </w:p>
    <w:p w14:paraId="564F958A" w14:textId="74E668D6" w:rsidR="00DF3899" w:rsidRPr="00FA5177" w:rsidRDefault="007F33EB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FA5177">
        <w:rPr>
          <w:rFonts w:asciiTheme="minorHAnsi" w:eastAsia="Lucida Sans Unicode" w:hAnsiTheme="minorHAnsi" w:cstheme="minorHAnsi"/>
          <w:bCs/>
          <w:lang w:eastAsia="en-US"/>
        </w:rPr>
        <w:t>Indicare il/i soggetto/i nominati per la gestione delle segnalazioni</w:t>
      </w:r>
      <w:r w:rsidR="00DD01C0" w:rsidRPr="00FA5177">
        <w:rPr>
          <w:rFonts w:asciiTheme="minorHAnsi" w:eastAsia="Lucida Sans Unicode" w:hAnsiTheme="minorHAnsi" w:cstheme="minorHAnsi"/>
          <w:bCs/>
          <w:lang w:eastAsia="en-US"/>
        </w:rPr>
        <w:t>:</w:t>
      </w:r>
    </w:p>
    <w:p w14:paraId="2821BAF0" w14:textId="57809AA4" w:rsidR="00A21457" w:rsidRPr="00FA5177" w:rsidRDefault="00BF1C42" w:rsidP="00A21457">
      <w:pPr>
        <w:pStyle w:val="Paragrafoelenco"/>
        <w:numPr>
          <w:ilvl w:val="0"/>
          <w:numId w:val="10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lang w:eastAsia="en-US"/>
        </w:rPr>
      </w:pP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Il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>legale rappresentante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 in collaborazione con gli uffici del personale, raccoglie la segnalazione e la inoltra agli uffici competenti;</w:t>
      </w:r>
    </w:p>
    <w:p w14:paraId="53432376" w14:textId="6A427BAA" w:rsidR="00DF3899" w:rsidRPr="00FA5177" w:rsidRDefault="00BF1C42" w:rsidP="00075209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lang w:eastAsia="en-US"/>
        </w:rPr>
      </w:pP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Il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>legale rappresentante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 in collaborazione con gli uffici del personale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 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>svolge l’istruttoria necessaria a dare seguito alla segnalazione, anche</w:t>
      </w:r>
      <w:r w:rsidR="00A72AE9" w:rsidRPr="00FA5177">
        <w:rPr>
          <w:rFonts w:asciiTheme="minorHAnsi" w:eastAsia="Lucida Sans Unicode" w:hAnsiTheme="minorHAnsi" w:cstheme="minorHAnsi"/>
          <w:b/>
          <w:lang w:eastAsia="en-US"/>
        </w:rPr>
        <w:t xml:space="preserve"> 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 xml:space="preserve">  mediante audizioni e acquisizioni di documenti;</w:t>
      </w:r>
    </w:p>
    <w:p w14:paraId="099E2435" w14:textId="7161E051" w:rsidR="00DF3899" w:rsidRPr="00FA5177" w:rsidRDefault="00BF1C42" w:rsidP="00075209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lang w:eastAsia="en-US"/>
        </w:rPr>
      </w:pP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Il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>legale rappresentante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 in collaborazione con gli uffici del personale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, 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>mantiene le interlocuzioni con la persona segnalante e richiede a    quest’ultima, se necessario, integrazioni;</w:t>
      </w:r>
    </w:p>
    <w:p w14:paraId="214DF8FD" w14:textId="70620E56" w:rsidR="00DF3899" w:rsidRPr="00FA5177" w:rsidRDefault="00BF1C42" w:rsidP="00075209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lang w:eastAsia="en-US"/>
        </w:rPr>
      </w:pP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Il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>legale rappresentante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 in collaborazione con gli uffici del personale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 xml:space="preserve"> redige la relazione finale, in cui sono indicate le attività svolte, i relativi esiti e la valutazione dei fatti segnalati alla luce delle procedure vigenti ed eventuali suggerimenti per impedire il reiterarsi dei comportamenti oggetto di segnalazione;</w:t>
      </w:r>
    </w:p>
    <w:p w14:paraId="5ACF09EB" w14:textId="007B1983" w:rsidR="00DF3899" w:rsidRPr="00FA5177" w:rsidRDefault="00BF1C42" w:rsidP="00075209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lang w:eastAsia="en-US"/>
        </w:rPr>
      </w:pP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Il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>legale rappresentante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 xml:space="preserve"> se ravvisa profili di reato,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 xml:space="preserve">informerà la proprietà che 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effettuerà la valutazione per la 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>trasm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>issione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 xml:space="preserve"> 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>del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>la comunicazione alle forze dell’ordine;</w:t>
      </w:r>
    </w:p>
    <w:p w14:paraId="0009D054" w14:textId="75D0BB9C" w:rsidR="00DF3899" w:rsidRPr="00FA5177" w:rsidRDefault="00BF1C42" w:rsidP="00075209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lang w:eastAsia="en-US"/>
        </w:rPr>
      </w:pP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Il </w:t>
      </w:r>
      <w:r w:rsidR="00667397">
        <w:rPr>
          <w:rFonts w:asciiTheme="minorHAnsi" w:eastAsia="Lucida Sans Unicode" w:hAnsiTheme="minorHAnsi" w:cstheme="minorHAnsi"/>
          <w:b/>
          <w:lang w:eastAsia="en-US"/>
        </w:rPr>
        <w:t>legale rappresentante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Pr="00FA5177">
        <w:rPr>
          <w:rFonts w:asciiTheme="minorHAnsi" w:eastAsia="Lucida Sans Unicode" w:hAnsiTheme="minorHAnsi" w:cstheme="minorHAnsi"/>
          <w:b/>
          <w:lang w:eastAsia="en-US"/>
        </w:rPr>
        <w:t xml:space="preserve"> in collaborazione con gli uffici del personale</w:t>
      </w:r>
      <w:r w:rsidR="00FA5177" w:rsidRPr="00FA5177">
        <w:rPr>
          <w:rFonts w:asciiTheme="minorHAnsi" w:eastAsia="Lucida Sans Unicode" w:hAnsiTheme="minorHAnsi" w:cstheme="minorHAnsi"/>
          <w:b/>
          <w:lang w:eastAsia="en-US"/>
        </w:rPr>
        <w:t>,</w:t>
      </w:r>
      <w:r w:rsidR="00DD01C0" w:rsidRPr="00FA5177">
        <w:rPr>
          <w:rFonts w:asciiTheme="minorHAnsi" w:eastAsia="Lucida Sans Unicode" w:hAnsiTheme="minorHAnsi" w:cstheme="minorHAnsi"/>
          <w:b/>
          <w:lang w:eastAsia="en-US"/>
        </w:rPr>
        <w:t xml:space="preserve"> comunica alla persona segnalante l’esito finale della istruttoria, e adotta ogni conseguenziale provvedimento.</w:t>
      </w:r>
    </w:p>
    <w:p w14:paraId="7AFE7C01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u w:val="single"/>
          <w:lang w:eastAsia="en-US"/>
        </w:rPr>
      </w:pPr>
    </w:p>
    <w:p w14:paraId="2C6840D5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u w:val="single"/>
          <w:lang w:eastAsia="en-US"/>
        </w:rPr>
        <w:t>Conservazione della documentazione inerente alle segnalazioni</w:t>
      </w:r>
    </w:p>
    <w:p w14:paraId="4C684B69" w14:textId="5E132461" w:rsidR="00DF389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Le segnalazioni e la relativa documentazione sono conservate per il tempo necessario al trattamento della segnalazione e, comunque, non oltre 5 anni a decorrere dalla data della comunicazione dell’esito finale della procedura di segnalazione.</w:t>
      </w:r>
    </w:p>
    <w:p w14:paraId="1ECE4144" w14:textId="77777777" w:rsidR="004252B4" w:rsidRDefault="004252B4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2672E805" w14:textId="77777777" w:rsidR="00DF3899" w:rsidRPr="004252B4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</w:pPr>
      <w:r w:rsidRPr="004252B4">
        <w:rPr>
          <w:rFonts w:asciiTheme="minorHAnsi" w:eastAsia="Lucida Sans Unicode" w:hAnsiTheme="minorHAnsi" w:cstheme="minorHAnsi"/>
          <w:b/>
          <w:sz w:val="28"/>
          <w:szCs w:val="28"/>
          <w:lang w:eastAsia="en-US"/>
        </w:rPr>
        <w:t>Misure di protezione</w:t>
      </w:r>
    </w:p>
    <w:p w14:paraId="0F94EF7E" w14:textId="77777777" w:rsidR="00DF3899" w:rsidRPr="0007520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075209">
        <w:rPr>
          <w:rFonts w:asciiTheme="minorHAnsi" w:eastAsia="Lucida Sans Unicode" w:hAnsiTheme="minorHAnsi" w:cstheme="minorHAnsi"/>
          <w:b/>
          <w:u w:val="single"/>
          <w:lang w:eastAsia="en-US"/>
        </w:rPr>
        <w:t>Protezione dalle ritorsioni</w:t>
      </w:r>
    </w:p>
    <w:p w14:paraId="297FF4DC" w14:textId="53EF14B2" w:rsidR="00DF3899" w:rsidRPr="00B65C88" w:rsidRDefault="00CD03EE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È</w:t>
      </w:r>
      <w:r w:rsidR="004252B4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="00DD01C0" w:rsidRPr="00B65C88">
        <w:rPr>
          <w:rFonts w:asciiTheme="minorHAnsi" w:eastAsia="Lucida Sans Unicode" w:hAnsiTheme="minorHAnsi" w:cstheme="minorHAnsi"/>
          <w:bCs/>
          <w:lang w:eastAsia="en-US"/>
        </w:rPr>
        <w:t>vietata ogni forma di ritorsione anche solo tentata o minacciata.</w:t>
      </w:r>
    </w:p>
    <w:p w14:paraId="7B7ADE8B" w14:textId="33E2F3D5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i/>
          <w:i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 xml:space="preserve">Sono considerate ritorsioni: </w:t>
      </w:r>
      <w:r w:rsidRPr="00B65C88">
        <w:rPr>
          <w:rFonts w:asciiTheme="minorHAnsi" w:eastAsia="Lucida Sans Unicode" w:hAnsiTheme="minorHAnsi" w:cstheme="minorHAnsi"/>
          <w:bCs/>
          <w:i/>
          <w:iCs/>
          <w:lang w:eastAsia="en-US"/>
        </w:rPr>
        <w:t>“qualsiasi comportamento, atto od omissione, anche solo tentato o minacciato, posto in essere in ragione della segnalazione, della denuncia all’autorità giudiziaria o contabile o della divulgazione pubblica e che provoca o può provocare alla persona segnalante o alla persona che ha sporto denuncia, in via diretta o indiretta, un danno ingiusto”.</w:t>
      </w:r>
    </w:p>
    <w:p w14:paraId="7F6556FE" w14:textId="77777777" w:rsidR="00166948" w:rsidRDefault="00166948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716F9924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Alcune fattispecie di ritorsioni:</w:t>
      </w:r>
    </w:p>
    <w:p w14:paraId="6152E3CD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licenziamento, sospensione o misure equivalenti;</w:t>
      </w:r>
    </w:p>
    <w:p w14:paraId="43FA14B3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retrocessione di grado o la mancata promozione;</w:t>
      </w:r>
    </w:p>
    <w:p w14:paraId="6BF90013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mutamento di funzioni, cambiamento del luogo di lavoro, riduzione dello stipendio, modifica dell’orario di lavoro;</w:t>
      </w:r>
    </w:p>
    <w:p w14:paraId="4A84CC11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sospensione della formazione o qualsiasi restrizione di accesso alla stessa;</w:t>
      </w:r>
    </w:p>
    <w:p w14:paraId="6395890E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note di merito negative o referenze negative;</w:t>
      </w:r>
    </w:p>
    <w:p w14:paraId="7AB7D8F7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adozione di misure disciplinari o altra sanzione anche pecuniaria;</w:t>
      </w:r>
    </w:p>
    <w:p w14:paraId="7A0B77BC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coercizione, intimidazione, molestie o ostracismo;</w:t>
      </w:r>
    </w:p>
    <w:p w14:paraId="24FD58D1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discriminazione o trattamento sfavorevole;</w:t>
      </w:r>
    </w:p>
    <w:p w14:paraId="26450499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mancata conversione di un contratto di lavoro a termine in un contratto di lavoro a tempo indeterminato, nel caso il lavoratore avesse una legittima aspettativa a detta conversione;</w:t>
      </w:r>
    </w:p>
    <w:p w14:paraId="40CE1DAD" w14:textId="2BC35E10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 xml:space="preserve">- mancato rinnovo o la risoluzione anticipata di un contratto </w:t>
      </w:r>
      <w:r w:rsidR="00CD03EE" w:rsidRPr="009849B9">
        <w:rPr>
          <w:rFonts w:asciiTheme="minorHAnsi" w:eastAsia="Lucida Sans Unicode" w:hAnsiTheme="minorHAnsi" w:cstheme="minorHAnsi"/>
          <w:bCs/>
          <w:lang w:eastAsia="en-US"/>
        </w:rPr>
        <w:t>di</w:t>
      </w:r>
      <w:r w:rsidRPr="009849B9">
        <w:rPr>
          <w:rFonts w:asciiTheme="minorHAnsi" w:eastAsia="Lucida Sans Unicode" w:hAnsiTheme="minorHAnsi" w:cstheme="minorHAnsi"/>
          <w:bCs/>
          <w:lang w:eastAsia="en-US"/>
        </w:rPr>
        <w:t xml:space="preserve"> lavoro a termine;</w:t>
      </w:r>
    </w:p>
    <w:p w14:paraId="3E554340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danni, anche alla reputazione della persona, in particolare sui social media, o pregiudizi economici o finanziari, compresa la perdita di opportunità economiche e la perita di redditi;</w:t>
      </w:r>
    </w:p>
    <w:p w14:paraId="6801BA13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conclusione anticipata o annullamento del contratto di fornitura di beni o servizi;</w:t>
      </w:r>
    </w:p>
    <w:p w14:paraId="254C6437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>- annullamento di una licenza o permesso</w:t>
      </w:r>
    </w:p>
    <w:p w14:paraId="7EAD4860" w14:textId="77777777" w:rsidR="009849B9" w:rsidRPr="009849B9" w:rsidRDefault="009849B9" w:rsidP="009849B9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9849B9">
        <w:rPr>
          <w:rFonts w:asciiTheme="minorHAnsi" w:eastAsia="Lucida Sans Unicode" w:hAnsiTheme="minorHAnsi" w:cstheme="minorHAnsi"/>
          <w:bCs/>
          <w:lang w:eastAsia="en-US"/>
        </w:rPr>
        <w:t xml:space="preserve">- richiesta di sottoposizione ad accertamenti psichiatrici o medici </w:t>
      </w:r>
    </w:p>
    <w:p w14:paraId="523D4C57" w14:textId="77777777" w:rsidR="009849B9" w:rsidRPr="00B65C88" w:rsidRDefault="009849B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43B5DFE6" w14:textId="77777777" w:rsidR="00DF3899" w:rsidRPr="00B3156C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B3156C">
        <w:rPr>
          <w:rFonts w:asciiTheme="minorHAnsi" w:eastAsia="Lucida Sans Unicode" w:hAnsiTheme="minorHAnsi" w:cstheme="minorHAnsi"/>
          <w:b/>
          <w:u w:val="single"/>
          <w:lang w:eastAsia="en-US"/>
        </w:rPr>
        <w:t>Misure di sostegno</w:t>
      </w:r>
    </w:p>
    <w:p w14:paraId="52AF48B2" w14:textId="69BB588B" w:rsidR="00DF3899" w:rsidRPr="00B65C88" w:rsidRDefault="00CD03EE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È</w:t>
      </w:r>
      <w:r w:rsidR="00B3156C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="00DD01C0" w:rsidRPr="00B65C88">
        <w:rPr>
          <w:rFonts w:asciiTheme="minorHAnsi" w:eastAsia="Lucida Sans Unicode" w:hAnsiTheme="minorHAnsi" w:cstheme="minorHAnsi"/>
          <w:bCs/>
          <w:lang w:eastAsia="en-US"/>
        </w:rPr>
        <w:t>istituito presso l’ANAC ed è pubblicato sul sito l’elenco degli enti del terzo</w:t>
      </w:r>
      <w:r w:rsidR="00B3156C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="00DD01C0" w:rsidRPr="00B65C88">
        <w:rPr>
          <w:rFonts w:asciiTheme="minorHAnsi" w:eastAsia="Lucida Sans Unicode" w:hAnsiTheme="minorHAnsi" w:cstheme="minorHAnsi"/>
          <w:bCs/>
          <w:lang w:eastAsia="en-US"/>
        </w:rPr>
        <w:t>settore che forniscono alle persone segnalanti misure di sostegno.</w:t>
      </w:r>
    </w:p>
    <w:p w14:paraId="64270583" w14:textId="23DE5C31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Tali misure consistono in informazioni, assistenza e consulenza a titolo gratuito sulle modalità di segnalazione</w:t>
      </w:r>
      <w:r w:rsidR="00C22738">
        <w:rPr>
          <w:rFonts w:asciiTheme="minorHAnsi" w:eastAsia="Lucida Sans Unicode" w:hAnsiTheme="minorHAnsi" w:cstheme="minorHAnsi"/>
          <w:bCs/>
          <w:lang w:eastAsia="en-US"/>
        </w:rPr>
        <w:t>,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 xml:space="preserve"> sulle protezioni dalle ritorsioni</w:t>
      </w:r>
      <w:r w:rsidR="00C22738">
        <w:rPr>
          <w:rFonts w:asciiTheme="minorHAnsi" w:eastAsia="Lucida Sans Unicode" w:hAnsiTheme="minorHAnsi" w:cstheme="minorHAnsi"/>
          <w:bCs/>
          <w:lang w:eastAsia="en-US"/>
        </w:rPr>
        <w:t xml:space="preserve"> e </w:t>
      </w:r>
      <w:r w:rsidR="00C22738" w:rsidRPr="00C22738">
        <w:rPr>
          <w:rFonts w:asciiTheme="minorHAnsi" w:eastAsia="Lucida Sans Unicode" w:hAnsiTheme="minorHAnsi" w:cstheme="minorHAnsi"/>
          <w:bCs/>
          <w:lang w:eastAsia="en-US"/>
        </w:rPr>
        <w:t>sui diritti della persona coinvolta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.</w:t>
      </w:r>
    </w:p>
    <w:p w14:paraId="5CF9F908" w14:textId="55B5B8BC" w:rsidR="00201288" w:rsidRDefault="00201288" w:rsidP="00A2561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>
        <w:rPr>
          <w:rFonts w:asciiTheme="minorHAnsi" w:eastAsia="Lucida Sans Unicode" w:hAnsiTheme="minorHAnsi" w:cstheme="minorHAnsi"/>
          <w:bCs/>
          <w:lang w:eastAsia="en-US"/>
        </w:rPr>
        <w:t>Le misure di protezione si applicano anche:</w:t>
      </w:r>
    </w:p>
    <w:p w14:paraId="421CEF73" w14:textId="4E42350C" w:rsidR="00A2561D" w:rsidRPr="00A2561D" w:rsidRDefault="00201288" w:rsidP="00A2561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>
        <w:rPr>
          <w:rFonts w:asciiTheme="minorHAnsi" w:eastAsia="Lucida Sans Unicode" w:hAnsiTheme="minorHAnsi" w:cstheme="minorHAnsi"/>
          <w:bCs/>
          <w:lang w:eastAsia="en-US"/>
        </w:rPr>
        <w:t xml:space="preserve">- </w:t>
      </w:r>
      <w:r w:rsidR="00A2561D" w:rsidRPr="00A2561D">
        <w:rPr>
          <w:rFonts w:asciiTheme="minorHAnsi" w:eastAsia="Lucida Sans Unicode" w:hAnsiTheme="minorHAnsi" w:cstheme="minorHAnsi"/>
          <w:bCs/>
          <w:lang w:eastAsia="en-US"/>
        </w:rPr>
        <w:t xml:space="preserve">al </w:t>
      </w:r>
      <w:r w:rsidR="00A2561D" w:rsidRPr="00A2561D">
        <w:rPr>
          <w:rFonts w:asciiTheme="minorHAnsi" w:eastAsia="Lucida Sans Unicode" w:hAnsiTheme="minorHAnsi" w:cstheme="minorHAnsi"/>
          <w:b/>
          <w:bCs/>
          <w:lang w:eastAsia="en-US"/>
        </w:rPr>
        <w:t>facilitatore</w:t>
      </w:r>
      <w:r w:rsidR="00A2561D" w:rsidRPr="00A2561D">
        <w:rPr>
          <w:rFonts w:asciiTheme="minorHAnsi" w:eastAsia="Lucida Sans Unicode" w:hAnsiTheme="minorHAnsi" w:cstheme="minorHAnsi"/>
          <w:bCs/>
          <w:lang w:eastAsia="en-US"/>
        </w:rPr>
        <w:t xml:space="preserve"> (persona che assiste il segnalante nel processo di segnalazione, operante nel medesimo contesto lavorativo e la cui assistenza deve rimanere riservata)</w:t>
      </w:r>
    </w:p>
    <w:p w14:paraId="6B1AF8F3" w14:textId="77777777" w:rsidR="00A2561D" w:rsidRPr="00A2561D" w:rsidRDefault="00A2561D" w:rsidP="00A2561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A2561D">
        <w:rPr>
          <w:rFonts w:asciiTheme="minorHAnsi" w:eastAsia="Lucida Sans Unicode" w:hAnsiTheme="minorHAnsi" w:cstheme="minorHAnsi"/>
          <w:bCs/>
          <w:lang w:eastAsia="en-US"/>
        </w:rPr>
        <w:t xml:space="preserve">- alle </w:t>
      </w:r>
      <w:r w:rsidRPr="00A2561D">
        <w:rPr>
          <w:rFonts w:asciiTheme="minorHAnsi" w:eastAsia="Lucida Sans Unicode" w:hAnsiTheme="minorHAnsi" w:cstheme="minorHAnsi"/>
          <w:b/>
          <w:bCs/>
          <w:lang w:eastAsia="en-US"/>
        </w:rPr>
        <w:t xml:space="preserve">persone legate al segnalante </w:t>
      </w:r>
      <w:r w:rsidRPr="00A2561D">
        <w:rPr>
          <w:rFonts w:asciiTheme="minorHAnsi" w:eastAsia="Lucida Sans Unicode" w:hAnsiTheme="minorHAnsi" w:cstheme="minorHAnsi"/>
          <w:bCs/>
          <w:lang w:eastAsia="en-US"/>
        </w:rPr>
        <w:t>da uno stabile legame affettivo o di parentela entro il quarto grado, che appartengono allo stesso contesto lavorativo di colui che ha segnalato, sporto denuncia o di colui che ha effettuato una divulgazione pubblica;</w:t>
      </w:r>
    </w:p>
    <w:p w14:paraId="04CD6AE2" w14:textId="77777777" w:rsidR="00A2561D" w:rsidRPr="00A2561D" w:rsidRDefault="00A2561D" w:rsidP="00A2561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A2561D">
        <w:rPr>
          <w:rFonts w:asciiTheme="minorHAnsi" w:eastAsia="Lucida Sans Unicode" w:hAnsiTheme="minorHAnsi" w:cstheme="minorHAnsi"/>
          <w:bCs/>
          <w:lang w:eastAsia="en-US"/>
        </w:rPr>
        <w:t xml:space="preserve">- ai </w:t>
      </w:r>
      <w:r w:rsidRPr="00A2561D">
        <w:rPr>
          <w:rFonts w:asciiTheme="minorHAnsi" w:eastAsia="Lucida Sans Unicode" w:hAnsiTheme="minorHAnsi" w:cstheme="minorHAnsi"/>
          <w:b/>
          <w:bCs/>
          <w:lang w:eastAsia="en-US"/>
        </w:rPr>
        <w:t xml:space="preserve">colleghi di lavoro </w:t>
      </w:r>
      <w:r w:rsidRPr="00A2561D">
        <w:rPr>
          <w:rFonts w:asciiTheme="minorHAnsi" w:eastAsia="Lucida Sans Unicode" w:hAnsiTheme="minorHAnsi" w:cstheme="minorHAnsi"/>
          <w:bCs/>
          <w:lang w:eastAsia="en-US"/>
        </w:rPr>
        <w:t>della persona segnalante o della persona che ha sporto denuncia o effettuato una divulgazione pubblica e che hanno con questa persona un rapporto abituale e corrente;</w:t>
      </w:r>
    </w:p>
    <w:p w14:paraId="578A0318" w14:textId="77777777" w:rsidR="00A2561D" w:rsidRPr="00A2561D" w:rsidRDefault="00A2561D" w:rsidP="00A2561D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A2561D">
        <w:rPr>
          <w:rFonts w:asciiTheme="minorHAnsi" w:eastAsia="Lucida Sans Unicode" w:hAnsiTheme="minorHAnsi" w:cstheme="minorHAnsi"/>
          <w:bCs/>
          <w:lang w:eastAsia="en-US"/>
        </w:rPr>
        <w:t xml:space="preserve">- agli </w:t>
      </w:r>
      <w:r w:rsidRPr="00A2561D">
        <w:rPr>
          <w:rFonts w:asciiTheme="minorHAnsi" w:eastAsia="Lucida Sans Unicode" w:hAnsiTheme="minorHAnsi" w:cstheme="minorHAnsi"/>
          <w:b/>
          <w:bCs/>
          <w:lang w:eastAsia="en-US"/>
        </w:rPr>
        <w:t xml:space="preserve">enti di proprietà </w:t>
      </w:r>
      <w:r w:rsidRPr="00A2561D">
        <w:rPr>
          <w:rFonts w:asciiTheme="minorHAnsi" w:eastAsia="Lucida Sans Unicode" w:hAnsiTheme="minorHAnsi" w:cstheme="minorHAnsi"/>
          <w:bCs/>
          <w:lang w:eastAsia="en-US"/>
        </w:rPr>
        <w:t xml:space="preserve">della persona segnalante o per i quali le stesse persone lavorano nonché gli </w:t>
      </w:r>
      <w:r w:rsidRPr="00A2561D">
        <w:rPr>
          <w:rFonts w:asciiTheme="minorHAnsi" w:eastAsia="Lucida Sans Unicode" w:hAnsiTheme="minorHAnsi" w:cstheme="minorHAnsi"/>
          <w:b/>
          <w:bCs/>
          <w:lang w:eastAsia="en-US"/>
        </w:rPr>
        <w:t xml:space="preserve">enti che operano nel medesimo contesto lavorativo </w:t>
      </w:r>
      <w:r w:rsidRPr="00A2561D">
        <w:rPr>
          <w:rFonts w:asciiTheme="minorHAnsi" w:eastAsia="Lucida Sans Unicode" w:hAnsiTheme="minorHAnsi" w:cstheme="minorHAnsi"/>
          <w:bCs/>
          <w:lang w:eastAsia="en-US"/>
        </w:rPr>
        <w:t>delle predette persone</w:t>
      </w:r>
    </w:p>
    <w:p w14:paraId="2C526CB2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7120C3D9" w14:textId="77777777" w:rsidR="00DF3899" w:rsidRPr="00B3156C" w:rsidRDefault="00DD01C0" w:rsidP="00E877C2">
      <w:p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B3156C">
        <w:rPr>
          <w:rFonts w:asciiTheme="minorHAnsi" w:eastAsia="Lucida Sans Unicode" w:hAnsiTheme="minorHAnsi" w:cstheme="minorHAnsi"/>
          <w:b/>
          <w:lang w:eastAsia="en-US"/>
        </w:rPr>
        <w:t>I</w:t>
      </w:r>
      <w:r w:rsidRPr="00B3156C">
        <w:rPr>
          <w:rFonts w:asciiTheme="minorHAnsi" w:eastAsia="Lucida Sans Unicode" w:hAnsiTheme="minorHAnsi" w:cstheme="minorHAnsi"/>
          <w:b/>
          <w:u w:val="single"/>
          <w:lang w:eastAsia="en-US"/>
        </w:rPr>
        <w:t>nversione dell’onere della prova</w:t>
      </w:r>
    </w:p>
    <w:p w14:paraId="336576BF" w14:textId="3A5D948E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Nei procedimenti giudiziari o amministrativi relativi a comportamenti ritorsivi, si presume che gli stessi siano posti in essere a causa della segnalazione. L’onere di provare l’estraneità alla segnalazione, incombe su colui che le ha poste in essere.</w:t>
      </w:r>
    </w:p>
    <w:p w14:paraId="6E40199A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2C2317EA" w14:textId="77777777" w:rsidR="00DF3899" w:rsidRPr="00B3156C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/>
          <w:u w:val="single"/>
          <w:lang w:eastAsia="en-US"/>
        </w:rPr>
      </w:pPr>
      <w:r w:rsidRPr="00B3156C">
        <w:rPr>
          <w:rFonts w:asciiTheme="minorHAnsi" w:eastAsia="Lucida Sans Unicode" w:hAnsiTheme="minorHAnsi" w:cstheme="minorHAnsi"/>
          <w:b/>
          <w:u w:val="single"/>
          <w:lang w:eastAsia="en-US"/>
        </w:rPr>
        <w:t>Limitazioni della responsabilità</w:t>
      </w:r>
    </w:p>
    <w:p w14:paraId="24B5B013" w14:textId="5E911CDE" w:rsidR="00DF3899" w:rsidRPr="00B65C88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B65C88">
        <w:rPr>
          <w:rFonts w:asciiTheme="minorHAnsi" w:eastAsia="Lucida Sans Unicode" w:hAnsiTheme="minorHAnsi" w:cstheme="minorHAnsi"/>
          <w:bCs/>
          <w:lang w:eastAsia="en-US"/>
        </w:rPr>
        <w:t>Non è punibile chi riveli o diffonda informazioni coperte da obbligo di segreto</w:t>
      </w:r>
      <w:r w:rsidR="00166948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o relative alla tutela del diritto di autore o alla protezione dei dati personali,</w:t>
      </w:r>
      <w:r w:rsidR="00166948">
        <w:rPr>
          <w:rFonts w:asciiTheme="minorHAnsi" w:eastAsia="Lucida Sans Unicode" w:hAnsiTheme="minorHAnsi" w:cstheme="minorHAnsi"/>
          <w:bCs/>
          <w:lang w:eastAsia="en-US"/>
        </w:rPr>
        <w:t xml:space="preserve"> </w:t>
      </w:r>
      <w:r w:rsidRPr="00B65C88">
        <w:rPr>
          <w:rFonts w:asciiTheme="minorHAnsi" w:eastAsia="Lucida Sans Unicode" w:hAnsiTheme="minorHAnsi" w:cstheme="minorHAnsi"/>
          <w:bCs/>
          <w:lang w:eastAsia="en-US"/>
        </w:rPr>
        <w:t>quando vi è fondato motivo che tali rivelazioni siano necessarie per svelare la violazione e la rivelazione sia effettuata nelle modalità richieste.</w:t>
      </w:r>
    </w:p>
    <w:p w14:paraId="69308C56" w14:textId="77777777" w:rsidR="00DF3899" w:rsidRPr="00B65C88" w:rsidRDefault="00DF3899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13BD2CB0" w14:textId="7F599B04" w:rsidR="00DF3899" w:rsidRDefault="00DD01C0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  <w:r w:rsidRPr="00CD1FF7">
        <w:rPr>
          <w:rFonts w:asciiTheme="minorHAnsi" w:eastAsia="Lucida Sans Unicode" w:hAnsiTheme="minorHAnsi" w:cstheme="minorHAnsi"/>
          <w:bCs/>
          <w:lang w:eastAsia="en-US"/>
        </w:rPr>
        <w:t xml:space="preserve">La seguente procedura verrà esposta nelle bacheche aziendali e </w:t>
      </w:r>
      <w:r w:rsidR="00CD03EE" w:rsidRPr="00CD1FF7">
        <w:rPr>
          <w:rFonts w:asciiTheme="minorHAnsi" w:eastAsia="Lucida Sans Unicode" w:hAnsiTheme="minorHAnsi" w:cstheme="minorHAnsi"/>
          <w:bCs/>
          <w:lang w:eastAsia="en-US"/>
        </w:rPr>
        <w:t>pubblicata sul</w:t>
      </w:r>
      <w:r w:rsidR="00CD1FF7" w:rsidRPr="00CD1FF7">
        <w:rPr>
          <w:rFonts w:asciiTheme="minorHAnsi" w:eastAsia="Lucida Sans Unicode" w:hAnsiTheme="minorHAnsi" w:cstheme="minorHAnsi"/>
          <w:bCs/>
          <w:lang w:eastAsia="en-US"/>
        </w:rPr>
        <w:t>la piattaforma di gestione delle segnalazioni della</w:t>
      </w:r>
      <w:r w:rsidRPr="00CD1FF7">
        <w:rPr>
          <w:rFonts w:asciiTheme="minorHAnsi" w:eastAsia="Lucida Sans Unicode" w:hAnsiTheme="minorHAnsi" w:cstheme="minorHAnsi"/>
          <w:bCs/>
          <w:lang w:eastAsia="en-US"/>
        </w:rPr>
        <w:t xml:space="preserve"> società.</w:t>
      </w:r>
    </w:p>
    <w:p w14:paraId="58B9C916" w14:textId="77777777" w:rsidR="00D5460D" w:rsidRDefault="00D5460D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20D47328" w14:textId="77777777" w:rsidR="00D5460D" w:rsidRDefault="00D5460D" w:rsidP="00E877C2">
      <w:pPr>
        <w:spacing w:before="120" w:after="120" w:line="360" w:lineRule="auto"/>
        <w:jc w:val="both"/>
        <w:rPr>
          <w:rFonts w:asciiTheme="minorHAnsi" w:eastAsia="Lucida Sans Unicode" w:hAnsiTheme="minorHAnsi" w:cstheme="minorHAnsi"/>
          <w:bCs/>
          <w:lang w:eastAsia="en-US"/>
        </w:rPr>
      </w:pPr>
    </w:p>
    <w:p w14:paraId="147C46DB" w14:textId="6A1FCDB5" w:rsidR="00CD1FF7" w:rsidRPr="00725B59" w:rsidRDefault="00725B59" w:rsidP="00CD1FF7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725B59">
        <w:rPr>
          <w:rFonts w:asciiTheme="minorHAnsi" w:hAnsiTheme="minorHAnsi" w:cstheme="minorHAnsi"/>
          <w:i/>
          <w:iCs/>
        </w:rPr>
        <w:lastRenderedPageBreak/>
        <w:t>Il Legale Rapp</w:t>
      </w:r>
      <w:r>
        <w:rPr>
          <w:rFonts w:asciiTheme="minorHAnsi" w:hAnsiTheme="minorHAnsi" w:cstheme="minorHAnsi"/>
          <w:i/>
          <w:iCs/>
        </w:rPr>
        <w:t>r</w:t>
      </w:r>
      <w:r w:rsidRPr="00725B59">
        <w:rPr>
          <w:rFonts w:asciiTheme="minorHAnsi" w:hAnsiTheme="minorHAnsi" w:cstheme="minorHAnsi"/>
          <w:i/>
          <w:iCs/>
        </w:rPr>
        <w:t>esentante</w:t>
      </w:r>
      <w:r w:rsidR="00CD1FF7">
        <w:rPr>
          <w:rFonts w:asciiTheme="minorHAnsi" w:hAnsiTheme="minorHAnsi" w:cstheme="minorHAnsi"/>
          <w:i/>
          <w:iCs/>
        </w:rPr>
        <w:tab/>
      </w:r>
      <w:r w:rsidR="00CD1FF7">
        <w:rPr>
          <w:rFonts w:asciiTheme="minorHAnsi" w:hAnsiTheme="minorHAnsi" w:cstheme="minorHAnsi"/>
          <w:i/>
          <w:iCs/>
        </w:rPr>
        <w:tab/>
      </w:r>
      <w:r w:rsidR="00CD1FF7">
        <w:rPr>
          <w:rFonts w:asciiTheme="minorHAnsi" w:hAnsiTheme="minorHAnsi" w:cstheme="minorHAnsi"/>
          <w:i/>
          <w:iCs/>
        </w:rPr>
        <w:tab/>
      </w:r>
      <w:r w:rsidR="00CD1FF7">
        <w:rPr>
          <w:rFonts w:asciiTheme="minorHAnsi" w:hAnsiTheme="minorHAnsi" w:cstheme="minorHAnsi"/>
          <w:i/>
          <w:iCs/>
        </w:rPr>
        <w:tab/>
      </w:r>
      <w:r w:rsidR="00503EFB">
        <w:rPr>
          <w:rFonts w:asciiTheme="minorHAnsi" w:hAnsiTheme="minorHAnsi" w:cstheme="minorHAnsi"/>
          <w:i/>
          <w:iCs/>
        </w:rPr>
        <w:t xml:space="preserve">Il </w:t>
      </w:r>
      <w:r w:rsidR="00CD1FF7">
        <w:rPr>
          <w:rFonts w:asciiTheme="minorHAnsi" w:hAnsiTheme="minorHAnsi" w:cstheme="minorHAnsi"/>
          <w:i/>
          <w:iCs/>
        </w:rPr>
        <w:t>Socio</w:t>
      </w:r>
    </w:p>
    <w:p w14:paraId="68445F8A" w14:textId="6A7B844E" w:rsidR="00D5460D" w:rsidRDefault="00CD1FF7" w:rsidP="00D5460D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(Valentino Farinelli)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(Marco Taglialavore)</w:t>
      </w:r>
    </w:p>
    <w:p w14:paraId="6485955B" w14:textId="77777777" w:rsidR="00CD1FF7" w:rsidRPr="00725B59" w:rsidRDefault="00CD1FF7" w:rsidP="00D5460D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14:paraId="30C0FA9E" w14:textId="0A98E8D6" w:rsidR="00CD1FF7" w:rsidRDefault="00EB07EA" w:rsidP="00CD1FF7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>Firma</w:t>
      </w:r>
    </w:p>
    <w:p w14:paraId="6164559D" w14:textId="77777777" w:rsidR="00EB07EA" w:rsidRDefault="00EB07EA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7E292AEC" w14:textId="1C566FD3" w:rsidR="00EB07EA" w:rsidRPr="00B65C88" w:rsidRDefault="00EB07EA" w:rsidP="00E877C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</w:r>
      <w:r w:rsidR="00CD1FF7">
        <w:rPr>
          <w:rFonts w:asciiTheme="minorHAnsi" w:hAnsiTheme="minorHAnsi" w:cstheme="minorHAnsi"/>
        </w:rPr>
        <w:tab/>
        <w:t>_________________________</w:t>
      </w:r>
    </w:p>
    <w:sectPr w:rsidR="00EB07EA" w:rsidRPr="00B65C88" w:rsidSect="00CF279A">
      <w:headerReference w:type="default" r:id="rId10"/>
      <w:footerReference w:type="default" r:id="rId11"/>
      <w:pgSz w:w="11906" w:h="16838"/>
      <w:pgMar w:top="2694" w:right="1826" w:bottom="1797" w:left="1797" w:header="113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0382" w14:textId="77777777" w:rsidR="00DD01C0" w:rsidRDefault="00DD01C0">
      <w:r>
        <w:separator/>
      </w:r>
    </w:p>
  </w:endnote>
  <w:endnote w:type="continuationSeparator" w:id="0">
    <w:p w14:paraId="6F837162" w14:textId="77777777" w:rsidR="00DD01C0" w:rsidRDefault="00DD01C0">
      <w:r>
        <w:continuationSeparator/>
      </w:r>
    </w:p>
  </w:endnote>
  <w:endnote w:type="continuationNotice" w:id="1">
    <w:p w14:paraId="4981F61D" w14:textId="77777777" w:rsidR="00CA21DB" w:rsidRDefault="00CA2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tyBlueprint">
    <w:panose1 w:val="00000400000000000000"/>
    <w:charset w:val="02"/>
    <w:family w:val="auto"/>
    <w:pitch w:val="variable"/>
  </w:font>
  <w:font w:name="CommercialScript BT">
    <w:panose1 w:val="03030803040807090C04"/>
    <w:charset w:val="00"/>
    <w:family w:val="script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CF6A" w14:textId="23D6C52E" w:rsidR="00CF279A" w:rsidRPr="00CF279A" w:rsidRDefault="00CF279A" w:rsidP="00CF279A">
    <w:pPr>
      <w:pStyle w:val="Pidipagina"/>
      <w:ind w:right="-1073"/>
      <w:jc w:val="right"/>
      <w:rPr>
        <w:sz w:val="22"/>
        <w:szCs w:val="22"/>
      </w:rPr>
    </w:pPr>
    <w:r w:rsidRPr="00CF279A">
      <w:rPr>
        <w:sz w:val="22"/>
        <w:szCs w:val="22"/>
      </w:rPr>
      <w:t xml:space="preserve">Pag. </w:t>
    </w:r>
    <w:r w:rsidRPr="00CF279A">
      <w:rPr>
        <w:sz w:val="22"/>
        <w:szCs w:val="22"/>
      </w:rPr>
      <w:fldChar w:fldCharType="begin"/>
    </w:r>
    <w:r w:rsidRPr="00CF279A">
      <w:rPr>
        <w:sz w:val="22"/>
        <w:szCs w:val="22"/>
      </w:rPr>
      <w:instrText xml:space="preserve"> PAGE  \* Arabic  \* MERGEFORMAT </w:instrText>
    </w:r>
    <w:r w:rsidRPr="00CF279A">
      <w:rPr>
        <w:sz w:val="22"/>
        <w:szCs w:val="22"/>
      </w:rPr>
      <w:fldChar w:fldCharType="separate"/>
    </w:r>
    <w:r w:rsidRPr="00CF279A">
      <w:rPr>
        <w:noProof/>
        <w:sz w:val="22"/>
        <w:szCs w:val="22"/>
      </w:rPr>
      <w:t>1</w:t>
    </w:r>
    <w:r w:rsidRPr="00CF279A">
      <w:rPr>
        <w:sz w:val="22"/>
        <w:szCs w:val="22"/>
      </w:rPr>
      <w:fldChar w:fldCharType="end"/>
    </w:r>
    <w:r w:rsidRPr="00CF279A">
      <w:rPr>
        <w:sz w:val="22"/>
        <w:szCs w:val="22"/>
      </w:rPr>
      <w:t xml:space="preserve"> di </w:t>
    </w:r>
    <w:r w:rsidRPr="00CF279A">
      <w:rPr>
        <w:sz w:val="22"/>
        <w:szCs w:val="22"/>
      </w:rPr>
      <w:fldChar w:fldCharType="begin"/>
    </w:r>
    <w:r w:rsidRPr="00CF279A">
      <w:rPr>
        <w:sz w:val="22"/>
        <w:szCs w:val="22"/>
      </w:rPr>
      <w:instrText xml:space="preserve"> NUMPAGES  \* Arabic  \* MERGEFORMAT </w:instrText>
    </w:r>
    <w:r w:rsidRPr="00CF279A">
      <w:rPr>
        <w:sz w:val="22"/>
        <w:szCs w:val="22"/>
      </w:rPr>
      <w:fldChar w:fldCharType="separate"/>
    </w:r>
    <w:r w:rsidRPr="00CF279A">
      <w:rPr>
        <w:noProof/>
        <w:sz w:val="22"/>
        <w:szCs w:val="22"/>
      </w:rPr>
      <w:t>13</w:t>
    </w:r>
    <w:r w:rsidRPr="00CF279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2133" w14:textId="77777777" w:rsidR="00DD01C0" w:rsidRDefault="00DD01C0">
      <w:r>
        <w:rPr>
          <w:color w:val="000000"/>
        </w:rPr>
        <w:separator/>
      </w:r>
    </w:p>
  </w:footnote>
  <w:footnote w:type="continuationSeparator" w:id="0">
    <w:p w14:paraId="0C757F1A" w14:textId="77777777" w:rsidR="00DD01C0" w:rsidRDefault="00DD01C0">
      <w:r>
        <w:continuationSeparator/>
      </w:r>
    </w:p>
  </w:footnote>
  <w:footnote w:type="continuationNotice" w:id="1">
    <w:p w14:paraId="1B3A5B8A" w14:textId="77777777" w:rsidR="00CA21DB" w:rsidRDefault="00CA2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7C90" w14:textId="02745B2F" w:rsidR="00DD01C0" w:rsidRPr="003D68CD" w:rsidRDefault="00C8555C" w:rsidP="003D68CD">
    <w:pPr>
      <w:pStyle w:val="Intestazione"/>
    </w:pPr>
    <w:bookmarkStart w:id="0" w:name="_Hlk44861807"/>
    <w:bookmarkStart w:id="1" w:name="_Hlk44861808"/>
    <w:bookmarkStart w:id="2" w:name="_Hlk44864807"/>
    <w:bookmarkStart w:id="3" w:name="_Hlk44864808"/>
    <w:bookmarkStart w:id="4" w:name="_Hlk44865433"/>
    <w:bookmarkStart w:id="5" w:name="_Hlk44865434"/>
    <w:r>
      <w:rPr>
        <w:noProof/>
      </w:rPr>
      <w:drawing>
        <wp:anchor distT="0" distB="0" distL="114300" distR="114300" simplePos="0" relativeHeight="251658240" behindDoc="0" locked="0" layoutInCell="1" allowOverlap="1" wp14:anchorId="44DAC455" wp14:editId="6773105F">
          <wp:simplePos x="0" y="0"/>
          <wp:positionH relativeFrom="margin">
            <wp:posOffset>1277620</wp:posOffset>
          </wp:positionH>
          <wp:positionV relativeFrom="paragraph">
            <wp:posOffset>-482600</wp:posOffset>
          </wp:positionV>
          <wp:extent cx="2699164" cy="1285875"/>
          <wp:effectExtent l="0" t="0" r="6350" b="0"/>
          <wp:wrapNone/>
          <wp:docPr id="16965860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539089" name="Immagine 7275390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16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4EA"/>
    <w:multiLevelType w:val="hybridMultilevel"/>
    <w:tmpl w:val="18B09E12"/>
    <w:lvl w:ilvl="0" w:tplc="7C0C6A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1FE6"/>
    <w:multiLevelType w:val="hybridMultilevel"/>
    <w:tmpl w:val="DA86C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2336"/>
    <w:multiLevelType w:val="hybridMultilevel"/>
    <w:tmpl w:val="35021850"/>
    <w:lvl w:ilvl="0" w:tplc="FA08A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01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0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C8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6D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64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E7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40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3350F1"/>
    <w:multiLevelType w:val="hybridMultilevel"/>
    <w:tmpl w:val="E6305B8E"/>
    <w:lvl w:ilvl="0" w:tplc="7C0C6A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6D2B"/>
    <w:multiLevelType w:val="hybridMultilevel"/>
    <w:tmpl w:val="BB7AD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91F"/>
    <w:multiLevelType w:val="multilevel"/>
    <w:tmpl w:val="55540AA8"/>
    <w:styleLink w:val="LFO1"/>
    <w:lvl w:ilvl="0">
      <w:start w:val="5"/>
      <w:numFmt w:val="decimal"/>
      <w:pStyle w:val="titolo2prima18ptdopo12pt2"/>
      <w:lvlText w:val="%1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8642D2"/>
    <w:multiLevelType w:val="hybridMultilevel"/>
    <w:tmpl w:val="46A21BF4"/>
    <w:lvl w:ilvl="0" w:tplc="B72EDC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7448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DC72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26B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A18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69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2F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A71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FCDF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DC20A5"/>
    <w:multiLevelType w:val="hybridMultilevel"/>
    <w:tmpl w:val="4904A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F659E"/>
    <w:multiLevelType w:val="hybridMultilevel"/>
    <w:tmpl w:val="4678E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70849"/>
    <w:multiLevelType w:val="hybridMultilevel"/>
    <w:tmpl w:val="FC52868C"/>
    <w:lvl w:ilvl="0" w:tplc="7C0C6A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64528">
    <w:abstractNumId w:val="5"/>
  </w:num>
  <w:num w:numId="2" w16cid:durableId="544829433">
    <w:abstractNumId w:val="8"/>
  </w:num>
  <w:num w:numId="3" w16cid:durableId="287785321">
    <w:abstractNumId w:val="1"/>
  </w:num>
  <w:num w:numId="4" w16cid:durableId="1967200271">
    <w:abstractNumId w:val="4"/>
  </w:num>
  <w:num w:numId="5" w16cid:durableId="297074935">
    <w:abstractNumId w:val="0"/>
  </w:num>
  <w:num w:numId="6" w16cid:durableId="1030182199">
    <w:abstractNumId w:val="9"/>
  </w:num>
  <w:num w:numId="7" w16cid:durableId="1840804055">
    <w:abstractNumId w:val="3"/>
  </w:num>
  <w:num w:numId="8" w16cid:durableId="796990782">
    <w:abstractNumId w:val="6"/>
  </w:num>
  <w:num w:numId="9" w16cid:durableId="1125271040">
    <w:abstractNumId w:val="2"/>
  </w:num>
  <w:num w:numId="10" w16cid:durableId="1447777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99"/>
    <w:rsid w:val="000208E2"/>
    <w:rsid w:val="00075209"/>
    <w:rsid w:val="00086C14"/>
    <w:rsid w:val="000972A3"/>
    <w:rsid w:val="001214C9"/>
    <w:rsid w:val="00143F6D"/>
    <w:rsid w:val="00163523"/>
    <w:rsid w:val="00166948"/>
    <w:rsid w:val="001D7A20"/>
    <w:rsid w:val="00201288"/>
    <w:rsid w:val="00235369"/>
    <w:rsid w:val="002559EB"/>
    <w:rsid w:val="00280C09"/>
    <w:rsid w:val="002A2309"/>
    <w:rsid w:val="00300699"/>
    <w:rsid w:val="00324E93"/>
    <w:rsid w:val="00353995"/>
    <w:rsid w:val="003577A7"/>
    <w:rsid w:val="00383D2C"/>
    <w:rsid w:val="003D68CD"/>
    <w:rsid w:val="00405DBE"/>
    <w:rsid w:val="004252B4"/>
    <w:rsid w:val="00503EFB"/>
    <w:rsid w:val="00564DC7"/>
    <w:rsid w:val="005E500D"/>
    <w:rsid w:val="00667397"/>
    <w:rsid w:val="00725B59"/>
    <w:rsid w:val="00740542"/>
    <w:rsid w:val="00754EDE"/>
    <w:rsid w:val="007F33EB"/>
    <w:rsid w:val="008076E7"/>
    <w:rsid w:val="00870887"/>
    <w:rsid w:val="00896D64"/>
    <w:rsid w:val="008B6F12"/>
    <w:rsid w:val="009849B9"/>
    <w:rsid w:val="009D6588"/>
    <w:rsid w:val="00A024C1"/>
    <w:rsid w:val="00A21457"/>
    <w:rsid w:val="00A2561D"/>
    <w:rsid w:val="00A72AE9"/>
    <w:rsid w:val="00AB13D7"/>
    <w:rsid w:val="00B11916"/>
    <w:rsid w:val="00B153F0"/>
    <w:rsid w:val="00B23DA4"/>
    <w:rsid w:val="00B26FD6"/>
    <w:rsid w:val="00B3156C"/>
    <w:rsid w:val="00B448D2"/>
    <w:rsid w:val="00B65C88"/>
    <w:rsid w:val="00BA37DC"/>
    <w:rsid w:val="00BF1C42"/>
    <w:rsid w:val="00C04BA5"/>
    <w:rsid w:val="00C22738"/>
    <w:rsid w:val="00C67BB8"/>
    <w:rsid w:val="00C84202"/>
    <w:rsid w:val="00C8555C"/>
    <w:rsid w:val="00C917F3"/>
    <w:rsid w:val="00CA21DB"/>
    <w:rsid w:val="00CA242C"/>
    <w:rsid w:val="00CD03EE"/>
    <w:rsid w:val="00CD1FF7"/>
    <w:rsid w:val="00CF279A"/>
    <w:rsid w:val="00D5460D"/>
    <w:rsid w:val="00D63AF9"/>
    <w:rsid w:val="00DD01C0"/>
    <w:rsid w:val="00DF3899"/>
    <w:rsid w:val="00E877C2"/>
    <w:rsid w:val="00EB07EA"/>
    <w:rsid w:val="00ED2E76"/>
    <w:rsid w:val="00F26227"/>
    <w:rsid w:val="00F5365E"/>
    <w:rsid w:val="00F8243C"/>
    <w:rsid w:val="00F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29E61"/>
  <w15:docId w15:val="{E6C96D9B-2E27-447F-9DEC-86E6E511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ourier New" w:hAnsi="Courier New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Normale"/>
    <w:pPr>
      <w:jc w:val="both"/>
    </w:pPr>
    <w:rPr>
      <w:rFonts w:ascii="Garamond" w:hAnsi="Garamond"/>
      <w:sz w:val="20"/>
    </w:rPr>
  </w:style>
  <w:style w:type="paragraph" w:customStyle="1" w:styleId="titolo20">
    <w:name w:val="titolo2"/>
    <w:basedOn w:val="Titolo2"/>
    <w:pPr>
      <w:spacing w:before="60"/>
    </w:pPr>
    <w:rPr>
      <w:rFonts w:ascii="Garamond" w:hAnsi="Garamond"/>
      <w:b w:val="0"/>
      <w:i w:val="0"/>
      <w:sz w:val="24"/>
    </w:rPr>
  </w:style>
  <w:style w:type="paragraph" w:customStyle="1" w:styleId="Stiletitolo2dopo12pt">
    <w:name w:val="Stile titolo2 +  dopo 12 pt"/>
    <w:basedOn w:val="titolo20"/>
    <w:autoRedefine/>
    <w:pPr>
      <w:spacing w:after="240"/>
    </w:pPr>
    <w:rPr>
      <w:rFonts w:cs="Times New Roman"/>
      <w:bCs w:val="0"/>
      <w:iCs w:val="0"/>
      <w:szCs w:val="20"/>
    </w:rPr>
  </w:style>
  <w:style w:type="paragraph" w:customStyle="1" w:styleId="StileTitolo1Garamond14ptdopo12pt">
    <w:name w:val="Stile Titolo 1 + Garamond 14 pt  dopo 12 pt"/>
    <w:basedOn w:val="Titolo1"/>
    <w:pPr>
      <w:spacing w:after="240"/>
    </w:pPr>
    <w:rPr>
      <w:rFonts w:ascii="CityBlueprint" w:hAnsi="CityBlueprint" w:cs="Times New Roman"/>
      <w:sz w:val="28"/>
      <w:szCs w:val="20"/>
    </w:rPr>
  </w:style>
  <w:style w:type="paragraph" w:customStyle="1" w:styleId="StileTitolo1Garamond14pt">
    <w:name w:val="Stile Titolo 1 + Garamond 14 pt"/>
    <w:basedOn w:val="Titolo1"/>
    <w:rPr>
      <w:rFonts w:ascii="CommercialScript BT" w:hAnsi="CommercialScript BT"/>
      <w:sz w:val="28"/>
    </w:rPr>
  </w:style>
  <w:style w:type="paragraph" w:styleId="Sommario1">
    <w:name w:val="toc 1"/>
    <w:basedOn w:val="Normale"/>
    <w:next w:val="Normale"/>
    <w:autoRedefine/>
    <w:pPr>
      <w:tabs>
        <w:tab w:val="left" w:pos="540"/>
        <w:tab w:val="right" w:leader="dot" w:pos="8270"/>
      </w:tabs>
      <w:spacing w:before="600" w:after="240"/>
    </w:pPr>
    <w:rPr>
      <w:rFonts w:ascii="Garamond" w:hAnsi="Garamond"/>
      <w:sz w:val="28"/>
      <w:szCs w:val="28"/>
    </w:rPr>
  </w:style>
  <w:style w:type="paragraph" w:styleId="Sommario2">
    <w:name w:val="toc 2"/>
    <w:basedOn w:val="Normale"/>
    <w:next w:val="Normale"/>
    <w:autoRedefine/>
    <w:pPr>
      <w:tabs>
        <w:tab w:val="left" w:pos="284"/>
        <w:tab w:val="right" w:leader="dot" w:pos="8270"/>
      </w:tabs>
      <w:spacing w:before="240"/>
      <w:ind w:left="567" w:hanging="567"/>
    </w:pPr>
    <w:rPr>
      <w:rFonts w:ascii="Garamond" w:hAnsi="Garamond"/>
      <w:b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tileTitolo1Garamond14pt1">
    <w:name w:val="Stile Titolo 1 + Garamond 14 pt1"/>
    <w:basedOn w:val="Titolo1"/>
    <w:autoRedefine/>
    <w:pPr>
      <w:tabs>
        <w:tab w:val="left" w:pos="540"/>
      </w:tabs>
      <w:spacing w:after="240"/>
      <w:jc w:val="center"/>
    </w:pPr>
    <w:rPr>
      <w:rFonts w:ascii="Century Gothic" w:hAnsi="Century Gothic"/>
      <w:smallCaps/>
      <w:u w:val="single"/>
    </w:rPr>
  </w:style>
  <w:style w:type="paragraph" w:styleId="Sommario3">
    <w:name w:val="toc 3"/>
    <w:basedOn w:val="Normale"/>
    <w:next w:val="Normale"/>
    <w:autoRedefine/>
    <w:pPr>
      <w:tabs>
        <w:tab w:val="left" w:pos="1800"/>
        <w:tab w:val="right" w:leader="dot" w:pos="8270"/>
      </w:tabs>
      <w:spacing w:before="120" w:after="120"/>
      <w:ind w:left="1077"/>
    </w:pPr>
    <w:rPr>
      <w:rFonts w:ascii="Garamond" w:hAnsi="Garamond"/>
    </w:rPr>
  </w:style>
  <w:style w:type="paragraph" w:customStyle="1" w:styleId="Stiletitolo2prima18ptdopo12pt">
    <w:name w:val="Stile titolo2 + prima 18 pt  dopo 12 pt"/>
    <w:basedOn w:val="titolo20"/>
    <w:pPr>
      <w:spacing w:before="360" w:after="240"/>
    </w:pPr>
    <w:rPr>
      <w:rFonts w:cs="Times New Roman"/>
      <w:b/>
      <w:bCs w:val="0"/>
      <w:iCs w:val="0"/>
      <w:szCs w:val="24"/>
    </w:rPr>
  </w:style>
  <w:style w:type="paragraph" w:customStyle="1" w:styleId="Stiletitolo2prima18ptdopo12pt1">
    <w:name w:val="Stile titolo2 + prima 18 pt  dopo 12 pt1"/>
    <w:basedOn w:val="titolo20"/>
    <w:autoRedefine/>
    <w:pPr>
      <w:spacing w:before="360" w:after="240"/>
    </w:pPr>
    <w:rPr>
      <w:rFonts w:cs="Times New Roman"/>
      <w:b/>
      <w:bCs w:val="0"/>
      <w:iCs w:val="0"/>
      <w:szCs w:val="20"/>
    </w:rPr>
  </w:style>
  <w:style w:type="paragraph" w:styleId="NormaleWeb">
    <w:name w:val="Normal (Web)"/>
    <w:basedOn w:val="Normale"/>
    <w:pPr>
      <w:spacing w:before="100" w:after="100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pPr>
      <w:widowControl w:val="0"/>
    </w:pPr>
    <w:rPr>
      <w:sz w:val="20"/>
      <w:szCs w:val="20"/>
    </w:rPr>
  </w:style>
  <w:style w:type="paragraph" w:customStyle="1" w:styleId="titoletti">
    <w:name w:val="titoletti"/>
    <w:basedOn w:val="Normale"/>
    <w:pPr>
      <w:spacing w:before="100" w:after="100"/>
    </w:pPr>
    <w:rPr>
      <w:rFonts w:ascii="Times New Roman" w:hAnsi="Times New Roman"/>
    </w:rPr>
  </w:style>
  <w:style w:type="character" w:styleId="Enfasigrassetto">
    <w:name w:val="Strong"/>
    <w:rPr>
      <w:b/>
      <w:bCs/>
    </w:rPr>
  </w:style>
  <w:style w:type="paragraph" w:customStyle="1" w:styleId="Stiletitolo2prima18ptdopo12pt2">
    <w:name w:val="Stile titolo2 + prima 18 pt  dopo 12 pt2"/>
    <w:basedOn w:val="titolo20"/>
    <w:autoRedefine/>
    <w:pPr>
      <w:spacing w:before="360" w:after="240"/>
    </w:pPr>
    <w:rPr>
      <w:rFonts w:cs="Times New Roman"/>
      <w:b/>
      <w:bCs w:val="0"/>
      <w:iCs w:val="0"/>
      <w:szCs w:val="20"/>
    </w:rPr>
  </w:style>
  <w:style w:type="paragraph" w:customStyle="1" w:styleId="SCRITTURA">
    <w:name w:val="SCRITTURA"/>
    <w:basedOn w:val="Intestazione"/>
    <w:pPr>
      <w:jc w:val="both"/>
    </w:pPr>
    <w:rPr>
      <w:rFonts w:ascii="Times New Roman" w:hAnsi="Times New Roman"/>
      <w:szCs w:val="20"/>
    </w:rPr>
  </w:style>
  <w:style w:type="paragraph" w:customStyle="1" w:styleId="punto">
    <w:name w:val="punto"/>
    <w:basedOn w:val="Normale"/>
    <w:pPr>
      <w:spacing w:after="120"/>
      <w:ind w:left="284" w:hanging="284"/>
      <w:jc w:val="both"/>
    </w:pPr>
    <w:rPr>
      <w:rFonts w:ascii="Times New Roman" w:hAnsi="Times New Roman"/>
      <w:szCs w:val="20"/>
    </w:rPr>
  </w:style>
  <w:style w:type="paragraph" w:customStyle="1" w:styleId="titolo2prima18ptdopo12pt2">
    <w:name w:val="titolo2 + prima 18 pt  dopo 12 pt2"/>
    <w:basedOn w:val="Normale"/>
    <w:pPr>
      <w:numPr>
        <w:numId w:val="1"/>
      </w:numPr>
    </w:pPr>
  </w:style>
  <w:style w:type="paragraph" w:customStyle="1" w:styleId="Default">
    <w:name w:val="Default"/>
    <w:pPr>
      <w:suppressAutoHyphens/>
      <w:autoSpaceDE w:val="0"/>
    </w:pPr>
    <w:rPr>
      <w:rFonts w:ascii="TimesNewRoman" w:hAnsi="TimesNewRoman" w:cs="TimesNewRoman"/>
    </w:rPr>
  </w:style>
  <w:style w:type="paragraph" w:customStyle="1" w:styleId="Corpodeltesto21">
    <w:name w:val="Corpo del testo 21"/>
    <w:basedOn w:val="Normale"/>
    <w:pPr>
      <w:ind w:left="567"/>
      <w:jc w:val="both"/>
    </w:pPr>
    <w:rPr>
      <w:rFonts w:ascii="Times New Roman" w:hAnsi="Times New Roman"/>
      <w:szCs w:val="20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Courier New" w:hAnsi="Courier New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Courier New" w:hAnsi="Courier New"/>
      <w:b/>
      <w:bCs/>
    </w:rPr>
  </w:style>
  <w:style w:type="paragraph" w:styleId="Paragrafoelenco">
    <w:name w:val="List Paragraph"/>
    <w:basedOn w:val="Normale"/>
    <w:pPr>
      <w:ind w:left="720"/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ourier New" w:hAnsi="Courier New"/>
    </w:rPr>
  </w:style>
  <w:style w:type="character" w:styleId="Rimandonotaapidipagina">
    <w:name w:val="footnote reference"/>
    <w:basedOn w:val="Carpredefinitoparagrafo"/>
    <w:rPr>
      <w:rFonts w:cs="Times New Roman"/>
      <w:position w:val="0"/>
      <w:vertAlign w:val="superscript"/>
    </w:rPr>
  </w:style>
  <w:style w:type="paragraph" w:styleId="Revisione">
    <w:name w:val="Revision"/>
    <w:pPr>
      <w:suppressAutoHyphens/>
    </w:pPr>
    <w:rPr>
      <w:rFonts w:ascii="Courier New" w:hAnsi="Courier New"/>
      <w:sz w:val="24"/>
      <w:szCs w:val="24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paragraph" w:customStyle="1" w:styleId="Paragrafoelenco1">
    <w:name w:val="Paragrafo elenco1"/>
    <w:basedOn w:val="Normale"/>
    <w:pPr>
      <w:spacing w:after="200"/>
      <w:ind w:left="720"/>
      <w:jc w:val="both"/>
    </w:pPr>
    <w:rPr>
      <w:rFonts w:ascii="Arial Narrow" w:hAnsi="Arial Narrow"/>
      <w:sz w:val="22"/>
      <w:szCs w:val="20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</w:rPr>
  </w:style>
  <w:style w:type="paragraph" w:styleId="Rientronormale">
    <w:name w:val="Normal Indent"/>
    <w:basedOn w:val="Normale"/>
    <w:pPr>
      <w:spacing w:line="280" w:lineRule="atLeast"/>
      <w:ind w:left="284"/>
    </w:pPr>
    <w:rPr>
      <w:rFonts w:ascii="Times New Roman" w:hAnsi="Times New Roman"/>
      <w:sz w:val="22"/>
      <w:szCs w:val="20"/>
    </w:rPr>
  </w:style>
  <w:style w:type="paragraph" w:customStyle="1" w:styleId="Pallino">
    <w:name w:val="Pallino"/>
    <w:basedOn w:val="Normale"/>
    <w:autoRedefine/>
    <w:pPr>
      <w:autoSpaceDE w:val="0"/>
      <w:spacing w:before="120" w:after="120"/>
      <w:jc w:val="both"/>
    </w:pPr>
    <w:rPr>
      <w:rFonts w:ascii="Lucida Sans Unicode" w:hAnsi="Lucida Sans Unicode" w:cs="Lucida Sans Unicode"/>
      <w:sz w:val="22"/>
      <w:szCs w:val="22"/>
    </w:rPr>
  </w:style>
  <w:style w:type="paragraph" w:customStyle="1" w:styleId="Pallino1">
    <w:name w:val="Pallino 1"/>
    <w:autoRedefine/>
    <w:pPr>
      <w:suppressAutoHyphens/>
      <w:spacing w:before="120" w:after="120"/>
      <w:jc w:val="both"/>
    </w:pPr>
    <w:rPr>
      <w:rFonts w:ascii="Lucida Sans" w:eastAsia="Lucida Sans Unicode" w:hAnsi="Lucida Sans" w:cs="Lucida Sans Unicode"/>
      <w:b/>
      <w:sz w:val="22"/>
      <w:szCs w:val="22"/>
      <w:lang w:eastAsia="en-US"/>
    </w:rPr>
  </w:style>
  <w:style w:type="character" w:customStyle="1" w:styleId="Pallino1Carattere">
    <w:name w:val="Pallino 1 Carattere"/>
    <w:rPr>
      <w:rFonts w:ascii="Lucida Sans" w:eastAsia="Lucida Sans Unicode" w:hAnsi="Lucida Sans" w:cs="Lucida Sans Unicode"/>
      <w:b/>
      <w:sz w:val="22"/>
      <w:szCs w:val="22"/>
      <w:lang w:eastAsia="en-US"/>
    </w:rPr>
  </w:style>
  <w:style w:type="paragraph" w:styleId="Corpotesto">
    <w:name w:val="Body Text"/>
    <w:basedOn w:val="Normale"/>
    <w:pPr>
      <w:spacing w:line="400" w:lineRule="exact"/>
      <w:jc w:val="both"/>
    </w:pPr>
    <w:rPr>
      <w:rFonts w:ascii="Tahoma" w:hAnsi="Tahoma"/>
      <w:i/>
      <w:sz w:val="22"/>
    </w:rPr>
  </w:style>
  <w:style w:type="character" w:customStyle="1" w:styleId="CorpotestoCarattere">
    <w:name w:val="Corpo testo Carattere"/>
    <w:basedOn w:val="Carpredefinitoparagrafo"/>
    <w:rPr>
      <w:rFonts w:ascii="Tahoma" w:hAnsi="Tahoma"/>
      <w:i/>
      <w:sz w:val="22"/>
      <w:szCs w:val="24"/>
    </w:rPr>
  </w:style>
  <w:style w:type="numbering" w:customStyle="1" w:styleId="LFO1">
    <w:name w:val="LFO1"/>
    <w:basedOn w:val="Nessunelenco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56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8DB605B61D5E45995360B5474BD554" ma:contentTypeVersion="30" ma:contentTypeDescription="Creare un nuovo documento." ma:contentTypeScope="" ma:versionID="909dbf937a25716ebea61ed43b35ea40">
  <xsd:schema xmlns:xsd="http://www.w3.org/2001/XMLSchema" xmlns:xs="http://www.w3.org/2001/XMLSchema" xmlns:p="http://schemas.microsoft.com/office/2006/metadata/properties" xmlns:ns2="402e4465-c1a9-42a5-a6a3-50954c493fa5" xmlns:ns3="52ee7c51-a4f0-4083-9238-de161f467821" targetNamespace="http://schemas.microsoft.com/office/2006/metadata/properties" ma:root="true" ma:fieldsID="0f9ad25786ab56c8f6b50e180219b05c" ns2:_="" ns3:_="">
    <xsd:import namespace="402e4465-c1a9-42a5-a6a3-50954c493fa5"/>
    <xsd:import namespace="52ee7c51-a4f0-4083-9238-de161f4678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ubblicato_x003f_" minOccurs="0"/>
                <xsd:element ref="ns3:Tema" minOccurs="0"/>
                <xsd:element ref="ns3:DatadiPubblicazione" minOccurs="0"/>
                <xsd:element ref="ns3:Img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e4465-c1a9-42a5-a6a3-50954c493f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841c60-5cfe-41c6-9452-9fd2d00281ec}" ma:internalName="TaxCatchAll" ma:showField="CatchAllData" ma:web="402e4465-c1a9-42a5-a6a3-50954c493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7c51-a4f0-4083-9238-de161f467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5dae3a4-5660-47da-9fb9-5bae896d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bblicato_x003f_" ma:index="24" nillable="true" ma:displayName="Pubblicato?" ma:default="0" ma:format="Dropdown" ma:internalName="Pubblicato_x003f_">
      <xsd:simpleType>
        <xsd:restriction base="dms:Boolean"/>
      </xsd:simpleType>
    </xsd:element>
    <xsd:element name="Tema" ma:index="25" nillable="true" ma:displayName="Tema" ma:format="Dropdown" ma:internalName="Tema">
      <xsd:simpleType>
        <xsd:restriction base="dms:Text">
          <xsd:maxLength value="255"/>
        </xsd:restriction>
      </xsd:simpleType>
    </xsd:element>
    <xsd:element name="DatadiPubblicazione" ma:index="26" nillable="true" ma:displayName="Data di Pubblicazione " ma:format="DateOnly" ma:internalName="DatadiPubblicazione">
      <xsd:simpleType>
        <xsd:restriction base="dms:DateTime"/>
      </xsd:simpleType>
    </xsd:element>
    <xsd:element name="Img" ma:index="27" nillable="true" ma:displayName="Img" ma:format="Hyperlink" ma:internalName="Im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blicato_x003f_ xmlns="52ee7c51-a4f0-4083-9238-de161f467821">false</Pubblicato_x003f_>
    <Tema xmlns="52ee7c51-a4f0-4083-9238-de161f467821" xsi:nil="true"/>
    <lcf76f155ced4ddcb4097134ff3c332f xmlns="52ee7c51-a4f0-4083-9238-de161f467821">
      <Terms xmlns="http://schemas.microsoft.com/office/infopath/2007/PartnerControls"/>
    </lcf76f155ced4ddcb4097134ff3c332f>
    <TaxCatchAll xmlns="402e4465-c1a9-42a5-a6a3-50954c493fa5" xsi:nil="true"/>
    <DatadiPubblicazione xmlns="52ee7c51-a4f0-4083-9238-de161f467821" xsi:nil="true"/>
    <Img xmlns="52ee7c51-a4f0-4083-9238-de161f467821">
      <Url xsi:nil="true"/>
      <Description xsi:nil="true"/>
    </Img>
  </documentManagement>
</p:properties>
</file>

<file path=customXml/itemProps1.xml><?xml version="1.0" encoding="utf-8"?>
<ds:datastoreItem xmlns:ds="http://schemas.openxmlformats.org/officeDocument/2006/customXml" ds:itemID="{F44164C9-E1AF-40F9-8614-E74ADBFE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e4465-c1a9-42a5-a6a3-50954c493fa5"/>
    <ds:schemaRef ds:uri="52ee7c51-a4f0-4083-9238-de161f46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A5C04-5841-491D-A982-B2389D95D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59EAC-F9E2-453B-BF9C-2B1EB41C5C5B}">
  <ds:schemaRefs>
    <ds:schemaRef ds:uri="http://schemas.microsoft.com/office/2006/metadata/properties"/>
    <ds:schemaRef ds:uri="http://schemas.microsoft.com/office/infopath/2007/PartnerControls"/>
    <ds:schemaRef ds:uri="52ee7c51-a4f0-4083-9238-de161f467821"/>
    <ds:schemaRef ds:uri="402e4465-c1a9-42a5-a6a3-50954c493f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Motta</dc:creator>
  <cp:lastModifiedBy>Giorgio Caroletta</cp:lastModifiedBy>
  <cp:revision>8</cp:revision>
  <cp:lastPrinted>2023-11-20T16:20:00Z</cp:lastPrinted>
  <dcterms:created xsi:type="dcterms:W3CDTF">2024-01-09T09:18:00Z</dcterms:created>
  <dcterms:modified xsi:type="dcterms:W3CDTF">2024-01-09T11:10:00Z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0x010100BF8DB605B61D5E45995360B5474BD554</vt:lpwstr>
  </property>
  <property fmtid="{D5CDD505-2E9C-101B-9397-08002B2CF9AE}" pid="3" name="MediaServiceImageTags">
    <vt:lpwstr/>
  </property>
</Properties>
</file>